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5EFC4" w14:textId="77777777" w:rsidR="00DE3951" w:rsidRPr="001551C8" w:rsidRDefault="00380505" w:rsidP="00747250">
      <w:pPr>
        <w:pStyle w:val="Default"/>
        <w:jc w:val="both"/>
        <w:rPr>
          <w:b/>
          <w:bCs/>
          <w:i/>
          <w:color w:val="FF0000"/>
          <w:sz w:val="52"/>
          <w:szCs w:val="52"/>
        </w:rPr>
      </w:pPr>
      <w:bookmarkStart w:id="0" w:name="_GoBack"/>
      <w:bookmarkEnd w:id="0"/>
      <w:r>
        <w:rPr>
          <w:noProof/>
        </w:rPr>
        <mc:AlternateContent>
          <mc:Choice Requires="wps">
            <w:drawing>
              <wp:anchor distT="0" distB="0" distL="114300" distR="114300" simplePos="0" relativeHeight="251656704" behindDoc="0" locked="0" layoutInCell="1" allowOverlap="1" wp14:anchorId="7BBAE0B8" wp14:editId="4B4BF8F7">
                <wp:simplePos x="0" y="0"/>
                <wp:positionH relativeFrom="column">
                  <wp:posOffset>-1210857</wp:posOffset>
                </wp:positionH>
                <wp:positionV relativeFrom="paragraph">
                  <wp:posOffset>-952500</wp:posOffset>
                </wp:positionV>
                <wp:extent cx="8020050" cy="8789035"/>
                <wp:effectExtent l="0" t="0" r="19050" b="1206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0" cy="8789035"/>
                        </a:xfrm>
                        <a:prstGeom prst="rect">
                          <a:avLst/>
                        </a:prstGeom>
                        <a:solidFill>
                          <a:srgbClr val="548DD4"/>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CE6E9" id="Rectangle 9" o:spid="_x0000_s1026" style="position:absolute;margin-left:-95.35pt;margin-top:-75pt;width:631.5pt;height:69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" fillcolor="#548dd4" strokecolor="#0070c0"/>
            </w:pict>
          </mc:Fallback>
        </mc:AlternateContent>
      </w:r>
      <w:r w:rsidR="00AE7514">
        <w:rPr>
          <w:b/>
          <w:bCs/>
          <w:i/>
          <w:color w:val="FF0000"/>
          <w:sz w:val="52"/>
          <w:szCs w:val="52"/>
        </w:rPr>
        <w:t xml:space="preserve">    </w:t>
      </w:r>
    </w:p>
    <w:p w14:paraId="299BEFF2" w14:textId="77777777" w:rsidR="00DE3951" w:rsidRDefault="00DE3951" w:rsidP="00747250">
      <w:pPr>
        <w:pStyle w:val="Default"/>
        <w:jc w:val="both"/>
        <w:rPr>
          <w:b/>
          <w:bCs/>
          <w:sz w:val="52"/>
          <w:szCs w:val="52"/>
        </w:rPr>
      </w:pPr>
    </w:p>
    <w:p w14:paraId="5E50E42A" w14:textId="77777777" w:rsidR="004E78E6" w:rsidRDefault="004501B7" w:rsidP="00747250">
      <w:pPr>
        <w:pStyle w:val="Default"/>
        <w:jc w:val="both"/>
        <w:rPr>
          <w:b/>
          <w:bCs/>
          <w:color w:val="auto"/>
          <w:sz w:val="52"/>
          <w:szCs w:val="52"/>
        </w:rPr>
      </w:pPr>
      <w:r>
        <w:rPr>
          <w:noProof/>
        </w:rPr>
        <mc:AlternateContent>
          <mc:Choice Requires="wps">
            <w:drawing>
              <wp:anchor distT="0" distB="0" distL="114300" distR="114300" simplePos="0" relativeHeight="251657728" behindDoc="0" locked="0" layoutInCell="1" allowOverlap="1" wp14:anchorId="3C9AFAF7" wp14:editId="209AAA67">
                <wp:simplePos x="0" y="0"/>
                <wp:positionH relativeFrom="column">
                  <wp:posOffset>-363220</wp:posOffset>
                </wp:positionH>
                <wp:positionV relativeFrom="paragraph">
                  <wp:posOffset>147955</wp:posOffset>
                </wp:positionV>
                <wp:extent cx="6452870" cy="5838825"/>
                <wp:effectExtent l="0" t="0" r="508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838825"/>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B939F" w14:textId="77777777" w:rsidR="00954A51" w:rsidRPr="003413C4" w:rsidRDefault="002D1587" w:rsidP="00181F84">
                            <w:pPr>
                              <w:jc w:val="center"/>
                              <w:rPr>
                                <w:rFonts w:ascii="Arial" w:hAnsi="Arial" w:cs="Arial"/>
                                <w:b/>
                                <w:color w:val="FFFFFF" w:themeColor="background1"/>
                                <w:sz w:val="72"/>
                                <w:szCs w:val="72"/>
                              </w:rPr>
                            </w:pPr>
                            <w:r>
                              <w:rPr>
                                <w:rFonts w:ascii="Arial" w:hAnsi="Arial" w:cs="Arial"/>
                                <w:b/>
                                <w:color w:val="FFFFFF" w:themeColor="background1"/>
                                <w:sz w:val="72"/>
                                <w:szCs w:val="72"/>
                              </w:rPr>
                              <w:t>Pupil Referral Unit (PRU) Funding Model</w:t>
                            </w:r>
                          </w:p>
                          <w:p w14:paraId="404B101B" w14:textId="77777777" w:rsidR="00954A51" w:rsidRDefault="00954A51" w:rsidP="004501B7">
                            <w:pPr>
                              <w:jc w:val="center"/>
                              <w:rPr>
                                <w:rFonts w:ascii="Arial" w:hAnsi="Arial" w:cs="Arial"/>
                                <w:b/>
                                <w:color w:val="FFFFFF" w:themeColor="background1"/>
                                <w:sz w:val="72"/>
                                <w:szCs w:val="72"/>
                              </w:rPr>
                            </w:pPr>
                          </w:p>
                          <w:p w14:paraId="1AB5B161" w14:textId="71D7C26B" w:rsidR="00954A51" w:rsidRPr="003413C4" w:rsidRDefault="00954A51" w:rsidP="004501B7">
                            <w:pPr>
                              <w:jc w:val="center"/>
                              <w:rPr>
                                <w:rFonts w:ascii="Arial" w:hAnsi="Arial" w:cs="Arial"/>
                                <w:b/>
                                <w:color w:val="FFFFFF" w:themeColor="background1"/>
                                <w:sz w:val="56"/>
                                <w:szCs w:val="56"/>
                              </w:rPr>
                            </w:pPr>
                            <w:r w:rsidRPr="003413C4">
                              <w:rPr>
                                <w:rFonts w:ascii="Arial" w:hAnsi="Arial" w:cs="Arial"/>
                                <w:b/>
                                <w:color w:val="FFFFFF" w:themeColor="background1"/>
                                <w:sz w:val="56"/>
                                <w:szCs w:val="56"/>
                              </w:rPr>
                              <w:t>Consultation Document</w:t>
                            </w:r>
                          </w:p>
                          <w:p w14:paraId="47629A59" w14:textId="77777777" w:rsidR="00954A51" w:rsidRDefault="00954A51" w:rsidP="00181F84">
                            <w:pPr>
                              <w:jc w:val="center"/>
                              <w:rPr>
                                <w:rFonts w:ascii="Arial" w:hAnsi="Arial" w:cs="Arial"/>
                                <w:b/>
                                <w:color w:val="FFFFFF" w:themeColor="background1"/>
                                <w:sz w:val="36"/>
                                <w:szCs w:val="36"/>
                              </w:rPr>
                            </w:pPr>
                          </w:p>
                          <w:p w14:paraId="2CC82672" w14:textId="77777777" w:rsidR="00954A51" w:rsidRDefault="00954A51" w:rsidP="00181F84">
                            <w:pPr>
                              <w:jc w:val="center"/>
                              <w:rPr>
                                <w:rFonts w:ascii="Arial" w:hAnsi="Arial" w:cs="Arial"/>
                                <w:b/>
                                <w:color w:val="FFFFFF" w:themeColor="background1"/>
                                <w:sz w:val="36"/>
                                <w:szCs w:val="36"/>
                              </w:rPr>
                            </w:pPr>
                          </w:p>
                          <w:p w14:paraId="15779C4A" w14:textId="77777777" w:rsidR="00954A51" w:rsidRDefault="00954A51" w:rsidP="00181F84">
                            <w:pPr>
                              <w:jc w:val="center"/>
                              <w:rPr>
                                <w:rFonts w:ascii="Arial" w:hAnsi="Arial" w:cs="Arial"/>
                                <w:b/>
                                <w:color w:val="FFFFFF" w:themeColor="background1"/>
                                <w:sz w:val="36"/>
                                <w:szCs w:val="36"/>
                              </w:rPr>
                            </w:pPr>
                          </w:p>
                          <w:p w14:paraId="28B37131" w14:textId="77777777" w:rsidR="00954A51" w:rsidRDefault="00954A51" w:rsidP="00181F84">
                            <w:pPr>
                              <w:jc w:val="center"/>
                              <w:rPr>
                                <w:rFonts w:ascii="Arial" w:hAnsi="Arial" w:cs="Arial"/>
                                <w:b/>
                                <w:color w:val="FFFFFF" w:themeColor="background1"/>
                                <w:sz w:val="36"/>
                                <w:szCs w:val="36"/>
                              </w:rPr>
                            </w:pPr>
                            <w:r w:rsidRPr="004501B7">
                              <w:rPr>
                                <w:rFonts w:ascii="Arial" w:hAnsi="Arial" w:cs="Arial"/>
                                <w:b/>
                                <w:color w:val="FFFFFF" w:themeColor="background1"/>
                                <w:sz w:val="36"/>
                                <w:szCs w:val="36"/>
                              </w:rPr>
                              <w:t>Kent County Council</w:t>
                            </w:r>
                          </w:p>
                          <w:p w14:paraId="070A2205" w14:textId="77777777" w:rsidR="00954A51" w:rsidRPr="004501B7" w:rsidRDefault="00954A51" w:rsidP="00181F84">
                            <w:pPr>
                              <w:jc w:val="center"/>
                              <w:rPr>
                                <w:rFonts w:ascii="Arial" w:hAnsi="Arial" w:cs="Arial"/>
                                <w:b/>
                                <w:color w:val="FFFFFF" w:themeColor="background1"/>
                                <w:sz w:val="36"/>
                                <w:szCs w:val="36"/>
                              </w:rPr>
                            </w:pPr>
                            <w:r w:rsidRPr="004501B7">
                              <w:rPr>
                                <w:rFonts w:ascii="Arial" w:hAnsi="Arial" w:cs="Arial"/>
                                <w:b/>
                                <w:color w:val="FFFFFF" w:themeColor="background1"/>
                                <w:sz w:val="36"/>
                                <w:szCs w:val="36"/>
                              </w:rPr>
                              <w:t>Children, Young People and Education</w:t>
                            </w:r>
                          </w:p>
                          <w:p w14:paraId="2AC7DCA7" w14:textId="77777777" w:rsidR="00954A51" w:rsidRDefault="00954A51" w:rsidP="00181F84">
                            <w:pPr>
                              <w:jc w:val="center"/>
                              <w:rPr>
                                <w:rFonts w:ascii="Arial" w:hAnsi="Arial" w:cs="Arial"/>
                                <w:b/>
                                <w:color w:val="FFFFFF" w:themeColor="background1"/>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AFAF7" id="_x0000_t202" coordsize="21600,21600" o:spt="202" path="m,l,21600r21600,l21600,xe">
                <v:stroke joinstyle="miter"/>
                <v:path gradientshapeok="t" o:connecttype="rect"/>
              </v:shapetype>
              <v:shape id="Text Box 14" o:spid="_x0000_s1026" type="#_x0000_t202" style="position:absolute;left:0;text-align:left;margin-left:-28.6pt;margin-top:11.65pt;width:508.1pt;height:45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" fillcolor="#548dd4" stroked="f">
                <v:textbox>
                  <w:txbxContent>
                    <w:p w14:paraId="3BAB939F" w14:textId="77777777" w:rsidR="00954A51" w:rsidRPr="003413C4" w:rsidRDefault="002D1587" w:rsidP="00181F84">
                      <w:pPr>
                        <w:jc w:val="center"/>
                        <w:rPr>
                          <w:rFonts w:ascii="Arial" w:hAnsi="Arial" w:cs="Arial"/>
                          <w:b/>
                          <w:color w:val="FFFFFF" w:themeColor="background1"/>
                          <w:sz w:val="72"/>
                          <w:szCs w:val="72"/>
                        </w:rPr>
                      </w:pPr>
                      <w:r>
                        <w:rPr>
                          <w:rFonts w:ascii="Arial" w:hAnsi="Arial" w:cs="Arial"/>
                          <w:b/>
                          <w:color w:val="FFFFFF" w:themeColor="background1"/>
                          <w:sz w:val="72"/>
                          <w:szCs w:val="72"/>
                        </w:rPr>
                        <w:t>Pupil Referral Unit (PRU) Funding Model</w:t>
                      </w:r>
                    </w:p>
                    <w:p w14:paraId="404B101B" w14:textId="77777777" w:rsidR="00954A51" w:rsidRDefault="00954A51" w:rsidP="004501B7">
                      <w:pPr>
                        <w:jc w:val="center"/>
                        <w:rPr>
                          <w:rFonts w:ascii="Arial" w:hAnsi="Arial" w:cs="Arial"/>
                          <w:b/>
                          <w:color w:val="FFFFFF" w:themeColor="background1"/>
                          <w:sz w:val="72"/>
                          <w:szCs w:val="72"/>
                        </w:rPr>
                      </w:pPr>
                    </w:p>
                    <w:p w14:paraId="1AB5B161" w14:textId="71D7C26B" w:rsidR="00954A51" w:rsidRPr="003413C4" w:rsidRDefault="00954A51" w:rsidP="004501B7">
                      <w:pPr>
                        <w:jc w:val="center"/>
                        <w:rPr>
                          <w:rFonts w:ascii="Arial" w:hAnsi="Arial" w:cs="Arial"/>
                          <w:b/>
                          <w:color w:val="FFFFFF" w:themeColor="background1"/>
                          <w:sz w:val="56"/>
                          <w:szCs w:val="56"/>
                        </w:rPr>
                      </w:pPr>
                      <w:r w:rsidRPr="003413C4">
                        <w:rPr>
                          <w:rFonts w:ascii="Arial" w:hAnsi="Arial" w:cs="Arial"/>
                          <w:b/>
                          <w:color w:val="FFFFFF" w:themeColor="background1"/>
                          <w:sz w:val="56"/>
                          <w:szCs w:val="56"/>
                        </w:rPr>
                        <w:t>Consultation Document</w:t>
                      </w:r>
                    </w:p>
                    <w:p w14:paraId="47629A59" w14:textId="77777777" w:rsidR="00954A51" w:rsidRDefault="00954A51" w:rsidP="00181F84">
                      <w:pPr>
                        <w:jc w:val="center"/>
                        <w:rPr>
                          <w:rFonts w:ascii="Arial" w:hAnsi="Arial" w:cs="Arial"/>
                          <w:b/>
                          <w:color w:val="FFFFFF" w:themeColor="background1"/>
                          <w:sz w:val="36"/>
                          <w:szCs w:val="36"/>
                        </w:rPr>
                      </w:pPr>
                    </w:p>
                    <w:p w14:paraId="2CC82672" w14:textId="77777777" w:rsidR="00954A51" w:rsidRDefault="00954A51" w:rsidP="00181F84">
                      <w:pPr>
                        <w:jc w:val="center"/>
                        <w:rPr>
                          <w:rFonts w:ascii="Arial" w:hAnsi="Arial" w:cs="Arial"/>
                          <w:b/>
                          <w:color w:val="FFFFFF" w:themeColor="background1"/>
                          <w:sz w:val="36"/>
                          <w:szCs w:val="36"/>
                        </w:rPr>
                      </w:pPr>
                    </w:p>
                    <w:p w14:paraId="15779C4A" w14:textId="77777777" w:rsidR="00954A51" w:rsidRDefault="00954A51" w:rsidP="00181F84">
                      <w:pPr>
                        <w:jc w:val="center"/>
                        <w:rPr>
                          <w:rFonts w:ascii="Arial" w:hAnsi="Arial" w:cs="Arial"/>
                          <w:b/>
                          <w:color w:val="FFFFFF" w:themeColor="background1"/>
                          <w:sz w:val="36"/>
                          <w:szCs w:val="36"/>
                        </w:rPr>
                      </w:pPr>
                    </w:p>
                    <w:p w14:paraId="28B37131" w14:textId="77777777" w:rsidR="00954A51" w:rsidRDefault="00954A51" w:rsidP="00181F84">
                      <w:pPr>
                        <w:jc w:val="center"/>
                        <w:rPr>
                          <w:rFonts w:ascii="Arial" w:hAnsi="Arial" w:cs="Arial"/>
                          <w:b/>
                          <w:color w:val="FFFFFF" w:themeColor="background1"/>
                          <w:sz w:val="36"/>
                          <w:szCs w:val="36"/>
                        </w:rPr>
                      </w:pPr>
                      <w:r w:rsidRPr="004501B7">
                        <w:rPr>
                          <w:rFonts w:ascii="Arial" w:hAnsi="Arial" w:cs="Arial"/>
                          <w:b/>
                          <w:color w:val="FFFFFF" w:themeColor="background1"/>
                          <w:sz w:val="36"/>
                          <w:szCs w:val="36"/>
                        </w:rPr>
                        <w:t>Kent County Council</w:t>
                      </w:r>
                    </w:p>
                    <w:p w14:paraId="070A2205" w14:textId="77777777" w:rsidR="00954A51" w:rsidRPr="004501B7" w:rsidRDefault="00954A51" w:rsidP="00181F84">
                      <w:pPr>
                        <w:jc w:val="center"/>
                        <w:rPr>
                          <w:rFonts w:ascii="Arial" w:hAnsi="Arial" w:cs="Arial"/>
                          <w:b/>
                          <w:color w:val="FFFFFF" w:themeColor="background1"/>
                          <w:sz w:val="36"/>
                          <w:szCs w:val="36"/>
                        </w:rPr>
                      </w:pPr>
                      <w:r w:rsidRPr="004501B7">
                        <w:rPr>
                          <w:rFonts w:ascii="Arial" w:hAnsi="Arial" w:cs="Arial"/>
                          <w:b/>
                          <w:color w:val="FFFFFF" w:themeColor="background1"/>
                          <w:sz w:val="36"/>
                          <w:szCs w:val="36"/>
                        </w:rPr>
                        <w:t>Children, Young People and Education</w:t>
                      </w:r>
                    </w:p>
                    <w:p w14:paraId="2AC7DCA7" w14:textId="77777777" w:rsidR="00954A51" w:rsidRDefault="00954A51" w:rsidP="00181F84">
                      <w:pPr>
                        <w:jc w:val="center"/>
                        <w:rPr>
                          <w:rFonts w:ascii="Arial" w:hAnsi="Arial" w:cs="Arial"/>
                          <w:b/>
                          <w:color w:val="FFFFFF" w:themeColor="background1"/>
                          <w:sz w:val="96"/>
                          <w:szCs w:val="96"/>
                        </w:rPr>
                      </w:pPr>
                    </w:p>
                  </w:txbxContent>
                </v:textbox>
              </v:shape>
            </w:pict>
          </mc:Fallback>
        </mc:AlternateContent>
      </w:r>
    </w:p>
    <w:p w14:paraId="604E0383" w14:textId="77777777" w:rsidR="00D3032E" w:rsidRDefault="00D3032E" w:rsidP="00747250">
      <w:pPr>
        <w:pStyle w:val="Default"/>
        <w:jc w:val="both"/>
        <w:rPr>
          <w:b/>
          <w:sz w:val="36"/>
          <w:szCs w:val="36"/>
          <w:u w:val="single"/>
        </w:rPr>
      </w:pPr>
    </w:p>
    <w:p w14:paraId="2BE993C7" w14:textId="77777777" w:rsidR="00D3032E" w:rsidRDefault="00D3032E" w:rsidP="00747250">
      <w:pPr>
        <w:pStyle w:val="Default"/>
        <w:jc w:val="both"/>
        <w:rPr>
          <w:b/>
          <w:sz w:val="36"/>
          <w:szCs w:val="36"/>
          <w:u w:val="single"/>
        </w:rPr>
      </w:pPr>
    </w:p>
    <w:p w14:paraId="3AD7154E" w14:textId="77777777" w:rsidR="00D3032E" w:rsidRDefault="00D3032E" w:rsidP="00747250">
      <w:pPr>
        <w:pStyle w:val="Default"/>
        <w:jc w:val="both"/>
        <w:rPr>
          <w:b/>
          <w:sz w:val="36"/>
          <w:szCs w:val="36"/>
          <w:u w:val="single"/>
        </w:rPr>
      </w:pPr>
    </w:p>
    <w:p w14:paraId="68592D45" w14:textId="77777777" w:rsidR="00D3032E" w:rsidRDefault="00D3032E" w:rsidP="00747250">
      <w:pPr>
        <w:pStyle w:val="Default"/>
        <w:jc w:val="both"/>
        <w:rPr>
          <w:b/>
          <w:sz w:val="36"/>
          <w:szCs w:val="36"/>
          <w:u w:val="single"/>
        </w:rPr>
      </w:pPr>
    </w:p>
    <w:p w14:paraId="402AAB66" w14:textId="77777777" w:rsidR="00D3032E" w:rsidRDefault="00D3032E" w:rsidP="00747250">
      <w:pPr>
        <w:pStyle w:val="Default"/>
        <w:jc w:val="both"/>
        <w:rPr>
          <w:b/>
          <w:sz w:val="36"/>
          <w:szCs w:val="36"/>
          <w:u w:val="single"/>
        </w:rPr>
      </w:pPr>
    </w:p>
    <w:p w14:paraId="3FFE4125" w14:textId="77777777" w:rsidR="00D3032E" w:rsidRDefault="00D3032E" w:rsidP="00747250">
      <w:pPr>
        <w:pStyle w:val="Default"/>
        <w:jc w:val="both"/>
        <w:rPr>
          <w:b/>
          <w:sz w:val="36"/>
          <w:szCs w:val="36"/>
          <w:u w:val="single"/>
        </w:rPr>
      </w:pPr>
    </w:p>
    <w:p w14:paraId="18160129" w14:textId="77777777" w:rsidR="00D3032E" w:rsidRDefault="00D3032E" w:rsidP="00747250">
      <w:pPr>
        <w:pStyle w:val="Default"/>
        <w:jc w:val="both"/>
        <w:rPr>
          <w:b/>
          <w:sz w:val="36"/>
          <w:szCs w:val="36"/>
          <w:u w:val="single"/>
        </w:rPr>
      </w:pPr>
    </w:p>
    <w:p w14:paraId="1F3737C5" w14:textId="77777777" w:rsidR="00D3032E" w:rsidRDefault="00D3032E" w:rsidP="00747250">
      <w:pPr>
        <w:pStyle w:val="Default"/>
        <w:jc w:val="both"/>
        <w:rPr>
          <w:b/>
          <w:sz w:val="36"/>
          <w:szCs w:val="36"/>
          <w:u w:val="single"/>
        </w:rPr>
      </w:pPr>
    </w:p>
    <w:p w14:paraId="24634B0C" w14:textId="77777777" w:rsidR="00326E1E" w:rsidRPr="00D02979" w:rsidRDefault="00326E1E" w:rsidP="00747250">
      <w:pPr>
        <w:pStyle w:val="Default"/>
        <w:jc w:val="both"/>
      </w:pPr>
    </w:p>
    <w:p w14:paraId="1042D3F8" w14:textId="2CFBBF93" w:rsidR="00D2723E" w:rsidRDefault="008071F1" w:rsidP="00747250">
      <w:pPr>
        <w:jc w:val="both"/>
        <w:rPr>
          <w:rFonts w:ascii="Arial" w:hAnsi="Arial" w:cs="Arial"/>
        </w:rPr>
      </w:pPr>
      <w:r>
        <w:rPr>
          <w:b/>
          <w:bCs/>
          <w:i/>
          <w:noProof/>
          <w:color w:val="0070C0"/>
          <w:sz w:val="52"/>
          <w:szCs w:val="52"/>
          <w:lang w:eastAsia="en-GB"/>
        </w:rPr>
        <mc:AlternateContent>
          <mc:Choice Requires="wps">
            <w:drawing>
              <wp:anchor distT="0" distB="0" distL="114300" distR="114300" simplePos="0" relativeHeight="251657216" behindDoc="0" locked="0" layoutInCell="1" allowOverlap="1" wp14:anchorId="7C211B75" wp14:editId="55C2931E">
                <wp:simplePos x="0" y="0"/>
                <wp:positionH relativeFrom="column">
                  <wp:posOffset>-723900</wp:posOffset>
                </wp:positionH>
                <wp:positionV relativeFrom="paragraph">
                  <wp:posOffset>4468495</wp:posOffset>
                </wp:positionV>
                <wp:extent cx="5991225" cy="1857375"/>
                <wp:effectExtent l="0" t="0"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5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CE758" w14:textId="77777777" w:rsidR="00954A51" w:rsidRPr="008071F1" w:rsidRDefault="00954A51">
                            <w:pPr>
                              <w:rPr>
                                <w:rFonts w:ascii="Arial" w:hAnsi="Arial" w:cs="Arial"/>
                                <w:b/>
                                <w:bCs/>
                                <w:sz w:val="44"/>
                                <w:szCs w:val="44"/>
                              </w:rPr>
                            </w:pPr>
                          </w:p>
                          <w:p w14:paraId="2BB7E43C" w14:textId="2E2EA61A" w:rsidR="00954A51" w:rsidRPr="008071F1" w:rsidRDefault="00B97688" w:rsidP="00EB5866">
                            <w:pPr>
                              <w:rPr>
                                <w:rFonts w:ascii="Arial" w:hAnsi="Arial" w:cs="Arial"/>
                                <w:b/>
                                <w:sz w:val="44"/>
                                <w:szCs w:val="44"/>
                              </w:rPr>
                            </w:pPr>
                            <w:r w:rsidRPr="008071F1">
                              <w:rPr>
                                <w:rFonts w:ascii="Arial" w:hAnsi="Arial" w:cs="Arial"/>
                                <w:b/>
                                <w:bCs/>
                                <w:sz w:val="44"/>
                                <w:szCs w:val="44"/>
                              </w:rPr>
                              <w:t>30</w:t>
                            </w:r>
                            <w:r w:rsidRPr="008071F1">
                              <w:rPr>
                                <w:rFonts w:ascii="Arial" w:hAnsi="Arial" w:cs="Arial"/>
                                <w:b/>
                                <w:bCs/>
                                <w:sz w:val="44"/>
                                <w:szCs w:val="44"/>
                                <w:vertAlign w:val="superscript"/>
                              </w:rPr>
                              <w:t>th</w:t>
                            </w:r>
                            <w:r w:rsidRPr="008071F1">
                              <w:rPr>
                                <w:rFonts w:ascii="Arial" w:hAnsi="Arial" w:cs="Arial"/>
                                <w:b/>
                                <w:bCs/>
                                <w:sz w:val="44"/>
                                <w:szCs w:val="44"/>
                              </w:rPr>
                              <w:t xml:space="preserve"> November 2018 – 25</w:t>
                            </w:r>
                            <w:r w:rsidRPr="008071F1">
                              <w:rPr>
                                <w:rFonts w:ascii="Arial" w:hAnsi="Arial" w:cs="Arial"/>
                                <w:b/>
                                <w:bCs/>
                                <w:sz w:val="44"/>
                                <w:szCs w:val="44"/>
                                <w:vertAlign w:val="superscript"/>
                              </w:rPr>
                              <w:t>th</w:t>
                            </w:r>
                            <w:r w:rsidRPr="008071F1">
                              <w:rPr>
                                <w:rFonts w:ascii="Arial" w:hAnsi="Arial" w:cs="Arial"/>
                                <w:b/>
                                <w:bCs/>
                                <w:sz w:val="44"/>
                                <w:szCs w:val="44"/>
                              </w:rPr>
                              <w:t xml:space="preserve"> January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11B75" id="Text Box 9" o:spid="_x0000_s1027" type="#_x0000_t202" style="position:absolute;left:0;text-align:left;margin-left:-57pt;margin-top:351.85pt;width:471.75pt;height:14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o8hQIAABc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" stroked="f">
                <v:textbox>
                  <w:txbxContent>
                    <w:p w14:paraId="5F9CE758" w14:textId="77777777" w:rsidR="00954A51" w:rsidRPr="008071F1" w:rsidRDefault="00954A51">
                      <w:pPr>
                        <w:rPr>
                          <w:rFonts w:ascii="Arial" w:hAnsi="Arial" w:cs="Arial"/>
                          <w:b/>
                          <w:bCs/>
                          <w:sz w:val="44"/>
                          <w:szCs w:val="44"/>
                        </w:rPr>
                      </w:pPr>
                    </w:p>
                    <w:p w14:paraId="2BB7E43C" w14:textId="2E2EA61A" w:rsidR="00954A51" w:rsidRPr="008071F1" w:rsidRDefault="00B97688" w:rsidP="00EB5866">
                      <w:pPr>
                        <w:rPr>
                          <w:rFonts w:ascii="Arial" w:hAnsi="Arial" w:cs="Arial"/>
                          <w:b/>
                          <w:sz w:val="44"/>
                          <w:szCs w:val="44"/>
                        </w:rPr>
                      </w:pPr>
                      <w:r w:rsidRPr="008071F1">
                        <w:rPr>
                          <w:rFonts w:ascii="Arial" w:hAnsi="Arial" w:cs="Arial"/>
                          <w:b/>
                          <w:bCs/>
                          <w:sz w:val="44"/>
                          <w:szCs w:val="44"/>
                        </w:rPr>
                        <w:t>30</w:t>
                      </w:r>
                      <w:r w:rsidRPr="008071F1">
                        <w:rPr>
                          <w:rFonts w:ascii="Arial" w:hAnsi="Arial" w:cs="Arial"/>
                          <w:b/>
                          <w:bCs/>
                          <w:sz w:val="44"/>
                          <w:szCs w:val="44"/>
                          <w:vertAlign w:val="superscript"/>
                        </w:rPr>
                        <w:t>th</w:t>
                      </w:r>
                      <w:r w:rsidRPr="008071F1">
                        <w:rPr>
                          <w:rFonts w:ascii="Arial" w:hAnsi="Arial" w:cs="Arial"/>
                          <w:b/>
                          <w:bCs/>
                          <w:sz w:val="44"/>
                          <w:szCs w:val="44"/>
                        </w:rPr>
                        <w:t xml:space="preserve"> November 2018 – 25</w:t>
                      </w:r>
                      <w:r w:rsidRPr="008071F1">
                        <w:rPr>
                          <w:rFonts w:ascii="Arial" w:hAnsi="Arial" w:cs="Arial"/>
                          <w:b/>
                          <w:bCs/>
                          <w:sz w:val="44"/>
                          <w:szCs w:val="44"/>
                          <w:vertAlign w:val="superscript"/>
                        </w:rPr>
                        <w:t>th</w:t>
                      </w:r>
                      <w:r w:rsidRPr="008071F1">
                        <w:rPr>
                          <w:rFonts w:ascii="Arial" w:hAnsi="Arial" w:cs="Arial"/>
                          <w:b/>
                          <w:bCs/>
                          <w:sz w:val="44"/>
                          <w:szCs w:val="44"/>
                        </w:rPr>
                        <w:t xml:space="preserve"> January 2019</w:t>
                      </w:r>
                    </w:p>
                  </w:txbxContent>
                </v:textbox>
              </v:shape>
            </w:pict>
          </mc:Fallback>
        </mc:AlternateContent>
      </w:r>
      <w:r w:rsidR="00C0629F">
        <w:rPr>
          <w:b/>
          <w:noProof/>
          <w:sz w:val="36"/>
          <w:szCs w:val="36"/>
          <w:u w:val="single"/>
          <w:lang w:eastAsia="en-GB"/>
        </w:rPr>
        <mc:AlternateContent>
          <mc:Choice Requires="wps">
            <w:drawing>
              <wp:anchor distT="0" distB="0" distL="114300" distR="114300" simplePos="0" relativeHeight="251659264" behindDoc="0" locked="0" layoutInCell="1" allowOverlap="1" wp14:anchorId="6887EEA2" wp14:editId="4F1DD717">
                <wp:simplePos x="0" y="0"/>
                <wp:positionH relativeFrom="column">
                  <wp:posOffset>-352425</wp:posOffset>
                </wp:positionH>
                <wp:positionV relativeFrom="paragraph">
                  <wp:posOffset>1222375</wp:posOffset>
                </wp:positionV>
                <wp:extent cx="6326505" cy="0"/>
                <wp:effectExtent l="0" t="0" r="17145" b="19050"/>
                <wp:wrapNone/>
                <wp:docPr id="10" name="Straight Connector 10"/>
                <wp:cNvGraphicFramePr/>
                <a:graphic xmlns:a="http://schemas.openxmlformats.org/drawingml/2006/main">
                  <a:graphicData uri="http://schemas.microsoft.com/office/word/2010/wordprocessingShape">
                    <wps:wsp>
                      <wps:cNvCnPr/>
                      <wps:spPr>
                        <a:xfrm>
                          <a:off x="0" y="0"/>
                          <a:ext cx="632650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F3D7F"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5pt,96.25pt" to="470.4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" strokecolor="white [3212]" strokeweight="1.5pt">
                <v:stroke joinstyle="miter"/>
              </v:line>
            </w:pict>
          </mc:Fallback>
        </mc:AlternateContent>
      </w:r>
      <w:r w:rsidR="00757B4B">
        <w:rPr>
          <w:rFonts w:ascii="Arial" w:hAnsi="Arial" w:cs="Arial"/>
          <w:noProof/>
          <w:lang w:eastAsia="en-GB"/>
        </w:rPr>
        <w:drawing>
          <wp:anchor distT="0" distB="0" distL="114300" distR="114300" simplePos="0" relativeHeight="251660800" behindDoc="0" locked="0" layoutInCell="1" allowOverlap="1" wp14:anchorId="092BAEC7" wp14:editId="6BDCC296">
            <wp:simplePos x="0" y="0"/>
            <wp:positionH relativeFrom="column">
              <wp:posOffset>5010785</wp:posOffset>
            </wp:positionH>
            <wp:positionV relativeFrom="paragraph">
              <wp:posOffset>5116830</wp:posOffset>
            </wp:positionV>
            <wp:extent cx="1511935" cy="10121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935" cy="1012190"/>
                    </a:xfrm>
                    <a:prstGeom prst="rect">
                      <a:avLst/>
                    </a:prstGeom>
                    <a:noFill/>
                  </pic:spPr>
                </pic:pic>
              </a:graphicData>
            </a:graphic>
            <wp14:sizeRelH relativeFrom="page">
              <wp14:pctWidth>0</wp14:pctWidth>
            </wp14:sizeRelH>
            <wp14:sizeRelV relativeFrom="page">
              <wp14:pctHeight>0</wp14:pctHeight>
            </wp14:sizeRelV>
          </wp:anchor>
        </w:drawing>
      </w:r>
      <w:r w:rsidR="002F4DAB">
        <w:rPr>
          <w:rFonts w:ascii="Arial" w:hAnsi="Arial" w:cs="Arial"/>
        </w:rPr>
        <w:br w:type="page"/>
      </w:r>
    </w:p>
    <w:sdt>
      <w:sdtPr>
        <w:rPr>
          <w:rFonts w:ascii="Calibri" w:eastAsia="Calibri" w:hAnsi="Calibri"/>
          <w:b w:val="0"/>
          <w:bCs w:val="0"/>
          <w:color w:val="auto"/>
          <w:sz w:val="22"/>
          <w:szCs w:val="22"/>
          <w:lang w:val="en-GB"/>
        </w:rPr>
        <w:id w:val="796572309"/>
        <w:docPartObj>
          <w:docPartGallery w:val="Table of Contents"/>
          <w:docPartUnique/>
        </w:docPartObj>
      </w:sdtPr>
      <w:sdtEndPr>
        <w:rPr>
          <w:noProof/>
        </w:rPr>
      </w:sdtEndPr>
      <w:sdtContent>
        <w:p w14:paraId="6ECA84F1" w14:textId="77777777" w:rsidR="008231D1" w:rsidRPr="008231D1" w:rsidRDefault="008231D1">
          <w:pPr>
            <w:pStyle w:val="TOCHeading"/>
            <w:rPr>
              <w:rFonts w:ascii="Arial" w:hAnsi="Arial" w:cs="Arial"/>
              <w:sz w:val="26"/>
              <w:szCs w:val="26"/>
            </w:rPr>
          </w:pPr>
          <w:r w:rsidRPr="008231D1">
            <w:rPr>
              <w:rFonts w:ascii="Arial" w:hAnsi="Arial" w:cs="Arial"/>
              <w:sz w:val="26"/>
              <w:szCs w:val="26"/>
            </w:rPr>
            <w:t>Contents</w:t>
          </w:r>
        </w:p>
        <w:p w14:paraId="235E2019" w14:textId="4D0E153A" w:rsidR="00D50848" w:rsidRDefault="008231D1">
          <w:pPr>
            <w:pStyle w:val="TOC1"/>
            <w:tabs>
              <w:tab w:val="right" w:leader="dot" w:pos="9016"/>
            </w:tabs>
            <w:rPr>
              <w:rFonts w:asciiTheme="minorHAnsi" w:eastAsiaTheme="minorEastAsia" w:hAnsiTheme="minorHAnsi" w:cstheme="minorBidi"/>
              <w:noProof/>
              <w:lang w:eastAsia="en-GB"/>
            </w:rPr>
          </w:pPr>
          <w:r w:rsidRPr="008231D1">
            <w:rPr>
              <w:rFonts w:ascii="Arial" w:hAnsi="Arial" w:cs="Arial"/>
              <w:b/>
              <w:bCs/>
              <w:noProof/>
              <w:sz w:val="26"/>
              <w:szCs w:val="26"/>
            </w:rPr>
            <w:fldChar w:fldCharType="begin"/>
          </w:r>
          <w:r w:rsidRPr="008231D1">
            <w:rPr>
              <w:rFonts w:ascii="Arial" w:hAnsi="Arial" w:cs="Arial"/>
              <w:b/>
              <w:bCs/>
              <w:noProof/>
              <w:sz w:val="26"/>
              <w:szCs w:val="26"/>
            </w:rPr>
            <w:instrText xml:space="preserve"> TOC \o "1-3" \h \z \u </w:instrText>
          </w:r>
          <w:r w:rsidRPr="008231D1">
            <w:rPr>
              <w:rFonts w:ascii="Arial" w:hAnsi="Arial" w:cs="Arial"/>
              <w:b/>
              <w:bCs/>
              <w:noProof/>
              <w:sz w:val="26"/>
              <w:szCs w:val="26"/>
            </w:rPr>
            <w:fldChar w:fldCharType="separate"/>
          </w:r>
          <w:hyperlink w:anchor="_Toc530670799" w:history="1">
            <w:r w:rsidR="00D50848" w:rsidRPr="0087581D">
              <w:rPr>
                <w:rStyle w:val="Hyperlink"/>
                <w:rFonts w:ascii="Arial" w:hAnsi="Arial" w:cs="Arial"/>
                <w:noProof/>
              </w:rPr>
              <w:t>Overview</w:t>
            </w:r>
            <w:r w:rsidR="00D50848">
              <w:rPr>
                <w:noProof/>
                <w:webHidden/>
              </w:rPr>
              <w:tab/>
            </w:r>
            <w:r w:rsidR="00D50848">
              <w:rPr>
                <w:noProof/>
                <w:webHidden/>
              </w:rPr>
              <w:fldChar w:fldCharType="begin"/>
            </w:r>
            <w:r w:rsidR="00D50848">
              <w:rPr>
                <w:noProof/>
                <w:webHidden/>
              </w:rPr>
              <w:instrText xml:space="preserve"> PAGEREF _Toc530670799 \h </w:instrText>
            </w:r>
            <w:r w:rsidR="00D50848">
              <w:rPr>
                <w:noProof/>
                <w:webHidden/>
              </w:rPr>
            </w:r>
            <w:r w:rsidR="00D50848">
              <w:rPr>
                <w:noProof/>
                <w:webHidden/>
              </w:rPr>
              <w:fldChar w:fldCharType="separate"/>
            </w:r>
            <w:r w:rsidR="00D50848">
              <w:rPr>
                <w:noProof/>
                <w:webHidden/>
              </w:rPr>
              <w:t>3</w:t>
            </w:r>
            <w:r w:rsidR="00D50848">
              <w:rPr>
                <w:noProof/>
                <w:webHidden/>
              </w:rPr>
              <w:fldChar w:fldCharType="end"/>
            </w:r>
          </w:hyperlink>
        </w:p>
        <w:p w14:paraId="6D0230AD" w14:textId="08932380" w:rsidR="00D50848" w:rsidRDefault="009F38C2">
          <w:pPr>
            <w:pStyle w:val="TOC1"/>
            <w:tabs>
              <w:tab w:val="right" w:leader="dot" w:pos="9016"/>
            </w:tabs>
            <w:rPr>
              <w:rFonts w:asciiTheme="minorHAnsi" w:eastAsiaTheme="minorEastAsia" w:hAnsiTheme="minorHAnsi" w:cstheme="minorBidi"/>
              <w:noProof/>
              <w:lang w:eastAsia="en-GB"/>
            </w:rPr>
          </w:pPr>
          <w:hyperlink w:anchor="_Toc530670800" w:history="1">
            <w:r w:rsidR="00D50848" w:rsidRPr="0087581D">
              <w:rPr>
                <w:rStyle w:val="Hyperlink"/>
                <w:rFonts w:ascii="Arial" w:hAnsi="Arial" w:cs="Arial"/>
                <w:noProof/>
              </w:rPr>
              <w:t>Introduction</w:t>
            </w:r>
            <w:r w:rsidR="00D50848">
              <w:rPr>
                <w:noProof/>
                <w:webHidden/>
              </w:rPr>
              <w:tab/>
            </w:r>
            <w:r w:rsidR="00D50848">
              <w:rPr>
                <w:noProof/>
                <w:webHidden/>
              </w:rPr>
              <w:fldChar w:fldCharType="begin"/>
            </w:r>
            <w:r w:rsidR="00D50848">
              <w:rPr>
                <w:noProof/>
                <w:webHidden/>
              </w:rPr>
              <w:instrText xml:space="preserve"> PAGEREF _Toc530670800 \h </w:instrText>
            </w:r>
            <w:r w:rsidR="00D50848">
              <w:rPr>
                <w:noProof/>
                <w:webHidden/>
              </w:rPr>
            </w:r>
            <w:r w:rsidR="00D50848">
              <w:rPr>
                <w:noProof/>
                <w:webHidden/>
              </w:rPr>
              <w:fldChar w:fldCharType="separate"/>
            </w:r>
            <w:r w:rsidR="00D50848">
              <w:rPr>
                <w:noProof/>
                <w:webHidden/>
              </w:rPr>
              <w:t>4</w:t>
            </w:r>
            <w:r w:rsidR="00D50848">
              <w:rPr>
                <w:noProof/>
                <w:webHidden/>
              </w:rPr>
              <w:fldChar w:fldCharType="end"/>
            </w:r>
          </w:hyperlink>
        </w:p>
        <w:p w14:paraId="081255A3" w14:textId="38296FE2" w:rsidR="00D50848" w:rsidRDefault="009F38C2">
          <w:pPr>
            <w:pStyle w:val="TOC1"/>
            <w:tabs>
              <w:tab w:val="right" w:leader="dot" w:pos="9016"/>
            </w:tabs>
            <w:rPr>
              <w:rFonts w:asciiTheme="minorHAnsi" w:eastAsiaTheme="minorEastAsia" w:hAnsiTheme="minorHAnsi" w:cstheme="minorBidi"/>
              <w:noProof/>
              <w:lang w:eastAsia="en-GB"/>
            </w:rPr>
          </w:pPr>
          <w:hyperlink w:anchor="_Toc530670801" w:history="1">
            <w:r w:rsidR="00D50848" w:rsidRPr="0087581D">
              <w:rPr>
                <w:rStyle w:val="Hyperlink"/>
                <w:rFonts w:ascii="Arial" w:hAnsi="Arial" w:cs="Arial"/>
                <w:noProof/>
              </w:rPr>
              <w:t>Pathway of Proposals</w:t>
            </w:r>
            <w:r w:rsidR="00D50848">
              <w:rPr>
                <w:noProof/>
                <w:webHidden/>
              </w:rPr>
              <w:tab/>
            </w:r>
            <w:r w:rsidR="00D50848">
              <w:rPr>
                <w:noProof/>
                <w:webHidden/>
              </w:rPr>
              <w:fldChar w:fldCharType="begin"/>
            </w:r>
            <w:r w:rsidR="00D50848">
              <w:rPr>
                <w:noProof/>
                <w:webHidden/>
              </w:rPr>
              <w:instrText xml:space="preserve"> PAGEREF _Toc530670801 \h </w:instrText>
            </w:r>
            <w:r w:rsidR="00D50848">
              <w:rPr>
                <w:noProof/>
                <w:webHidden/>
              </w:rPr>
            </w:r>
            <w:r w:rsidR="00D50848">
              <w:rPr>
                <w:noProof/>
                <w:webHidden/>
              </w:rPr>
              <w:fldChar w:fldCharType="separate"/>
            </w:r>
            <w:r w:rsidR="00D50848">
              <w:rPr>
                <w:noProof/>
                <w:webHidden/>
              </w:rPr>
              <w:t>4</w:t>
            </w:r>
            <w:r w:rsidR="00D50848">
              <w:rPr>
                <w:noProof/>
                <w:webHidden/>
              </w:rPr>
              <w:fldChar w:fldCharType="end"/>
            </w:r>
          </w:hyperlink>
        </w:p>
        <w:p w14:paraId="426BFA33" w14:textId="6281FE9E" w:rsidR="00D50848" w:rsidRDefault="009F38C2">
          <w:pPr>
            <w:pStyle w:val="TOC1"/>
            <w:tabs>
              <w:tab w:val="right" w:leader="dot" w:pos="9016"/>
            </w:tabs>
            <w:rPr>
              <w:rFonts w:asciiTheme="minorHAnsi" w:eastAsiaTheme="minorEastAsia" w:hAnsiTheme="minorHAnsi" w:cstheme="minorBidi"/>
              <w:noProof/>
              <w:lang w:eastAsia="en-GB"/>
            </w:rPr>
          </w:pPr>
          <w:hyperlink w:anchor="_Toc530670802" w:history="1">
            <w:r w:rsidR="00D50848" w:rsidRPr="0087581D">
              <w:rPr>
                <w:rStyle w:val="Hyperlink"/>
                <w:rFonts w:ascii="Arial" w:hAnsi="Arial" w:cs="Arial"/>
                <w:noProof/>
              </w:rPr>
              <w:t>Background and Context</w:t>
            </w:r>
            <w:r w:rsidR="00D50848">
              <w:rPr>
                <w:noProof/>
                <w:webHidden/>
              </w:rPr>
              <w:tab/>
            </w:r>
            <w:r w:rsidR="00D50848">
              <w:rPr>
                <w:noProof/>
                <w:webHidden/>
              </w:rPr>
              <w:fldChar w:fldCharType="begin"/>
            </w:r>
            <w:r w:rsidR="00D50848">
              <w:rPr>
                <w:noProof/>
                <w:webHidden/>
              </w:rPr>
              <w:instrText xml:space="preserve"> PAGEREF _Toc530670802 \h </w:instrText>
            </w:r>
            <w:r w:rsidR="00D50848">
              <w:rPr>
                <w:noProof/>
                <w:webHidden/>
              </w:rPr>
            </w:r>
            <w:r w:rsidR="00D50848">
              <w:rPr>
                <w:noProof/>
                <w:webHidden/>
              </w:rPr>
              <w:fldChar w:fldCharType="separate"/>
            </w:r>
            <w:r w:rsidR="00D50848">
              <w:rPr>
                <w:noProof/>
                <w:webHidden/>
              </w:rPr>
              <w:t>4</w:t>
            </w:r>
            <w:r w:rsidR="00D50848">
              <w:rPr>
                <w:noProof/>
                <w:webHidden/>
              </w:rPr>
              <w:fldChar w:fldCharType="end"/>
            </w:r>
          </w:hyperlink>
        </w:p>
        <w:p w14:paraId="436A41E8" w14:textId="7BF37E2B" w:rsidR="00D50848" w:rsidRDefault="009F38C2">
          <w:pPr>
            <w:pStyle w:val="TOC1"/>
            <w:tabs>
              <w:tab w:val="right" w:leader="dot" w:pos="9016"/>
            </w:tabs>
            <w:rPr>
              <w:rFonts w:asciiTheme="minorHAnsi" w:eastAsiaTheme="minorEastAsia" w:hAnsiTheme="minorHAnsi" w:cstheme="minorBidi"/>
              <w:noProof/>
              <w:lang w:eastAsia="en-GB"/>
            </w:rPr>
          </w:pPr>
          <w:hyperlink w:anchor="_Toc530670803" w:history="1">
            <w:r w:rsidR="00D50848" w:rsidRPr="0087581D">
              <w:rPr>
                <w:rStyle w:val="Hyperlink"/>
                <w:rFonts w:ascii="Arial" w:hAnsi="Arial" w:cs="Arial"/>
                <w:noProof/>
              </w:rPr>
              <w:t>Current Kent Funding Model and Future Options</w:t>
            </w:r>
            <w:r w:rsidR="00D50848">
              <w:rPr>
                <w:noProof/>
                <w:webHidden/>
              </w:rPr>
              <w:tab/>
            </w:r>
            <w:r w:rsidR="00D50848">
              <w:rPr>
                <w:noProof/>
                <w:webHidden/>
              </w:rPr>
              <w:fldChar w:fldCharType="begin"/>
            </w:r>
            <w:r w:rsidR="00D50848">
              <w:rPr>
                <w:noProof/>
                <w:webHidden/>
              </w:rPr>
              <w:instrText xml:space="preserve"> PAGEREF _Toc530670803 \h </w:instrText>
            </w:r>
            <w:r w:rsidR="00D50848">
              <w:rPr>
                <w:noProof/>
                <w:webHidden/>
              </w:rPr>
            </w:r>
            <w:r w:rsidR="00D50848">
              <w:rPr>
                <w:noProof/>
                <w:webHidden/>
              </w:rPr>
              <w:fldChar w:fldCharType="separate"/>
            </w:r>
            <w:r w:rsidR="00D50848">
              <w:rPr>
                <w:noProof/>
                <w:webHidden/>
              </w:rPr>
              <w:t>6</w:t>
            </w:r>
            <w:r w:rsidR="00D50848">
              <w:rPr>
                <w:noProof/>
                <w:webHidden/>
              </w:rPr>
              <w:fldChar w:fldCharType="end"/>
            </w:r>
          </w:hyperlink>
        </w:p>
        <w:p w14:paraId="5E6F30C7" w14:textId="0422DFB3" w:rsidR="00D50848" w:rsidRDefault="009F38C2">
          <w:pPr>
            <w:pStyle w:val="TOC2"/>
            <w:tabs>
              <w:tab w:val="right" w:leader="dot" w:pos="9016"/>
            </w:tabs>
            <w:rPr>
              <w:rFonts w:asciiTheme="minorHAnsi" w:eastAsiaTheme="minorEastAsia" w:hAnsiTheme="minorHAnsi" w:cstheme="minorBidi"/>
              <w:noProof/>
              <w:lang w:eastAsia="en-GB"/>
            </w:rPr>
          </w:pPr>
          <w:hyperlink w:anchor="_Toc530670804" w:history="1">
            <w:r w:rsidR="00D50848" w:rsidRPr="0087581D">
              <w:rPr>
                <w:rStyle w:val="Hyperlink"/>
                <w:rFonts w:ascii="Arial" w:hAnsi="Arial" w:cs="Arial"/>
                <w:noProof/>
              </w:rPr>
              <w:t>Stage 1 – Allocations to Districts</w:t>
            </w:r>
            <w:r w:rsidR="00D50848">
              <w:rPr>
                <w:noProof/>
                <w:webHidden/>
              </w:rPr>
              <w:tab/>
            </w:r>
            <w:r w:rsidR="00D50848">
              <w:rPr>
                <w:noProof/>
                <w:webHidden/>
              </w:rPr>
              <w:fldChar w:fldCharType="begin"/>
            </w:r>
            <w:r w:rsidR="00D50848">
              <w:rPr>
                <w:noProof/>
                <w:webHidden/>
              </w:rPr>
              <w:instrText xml:space="preserve"> PAGEREF _Toc530670804 \h </w:instrText>
            </w:r>
            <w:r w:rsidR="00D50848">
              <w:rPr>
                <w:noProof/>
                <w:webHidden/>
              </w:rPr>
            </w:r>
            <w:r w:rsidR="00D50848">
              <w:rPr>
                <w:noProof/>
                <w:webHidden/>
              </w:rPr>
              <w:fldChar w:fldCharType="separate"/>
            </w:r>
            <w:r w:rsidR="00D50848">
              <w:rPr>
                <w:noProof/>
                <w:webHidden/>
              </w:rPr>
              <w:t>6</w:t>
            </w:r>
            <w:r w:rsidR="00D50848">
              <w:rPr>
                <w:noProof/>
                <w:webHidden/>
              </w:rPr>
              <w:fldChar w:fldCharType="end"/>
            </w:r>
          </w:hyperlink>
        </w:p>
        <w:p w14:paraId="6AAF37C7" w14:textId="7FB61A0B" w:rsidR="00D50848" w:rsidRDefault="009F38C2">
          <w:pPr>
            <w:pStyle w:val="TOC2"/>
            <w:tabs>
              <w:tab w:val="right" w:leader="dot" w:pos="9016"/>
            </w:tabs>
            <w:rPr>
              <w:rFonts w:asciiTheme="minorHAnsi" w:eastAsiaTheme="minorEastAsia" w:hAnsiTheme="minorHAnsi" w:cstheme="minorBidi"/>
              <w:noProof/>
              <w:lang w:eastAsia="en-GB"/>
            </w:rPr>
          </w:pPr>
          <w:hyperlink w:anchor="_Toc530670805" w:history="1">
            <w:r w:rsidR="00D50848" w:rsidRPr="0087581D">
              <w:rPr>
                <w:rStyle w:val="Hyperlink"/>
                <w:rFonts w:ascii="Arial" w:hAnsi="Arial" w:cs="Arial"/>
                <w:noProof/>
              </w:rPr>
              <w:t>Stage 2 – Allocations within Districts</w:t>
            </w:r>
            <w:r w:rsidR="00D50848">
              <w:rPr>
                <w:noProof/>
                <w:webHidden/>
              </w:rPr>
              <w:tab/>
            </w:r>
            <w:r w:rsidR="00D50848">
              <w:rPr>
                <w:noProof/>
                <w:webHidden/>
              </w:rPr>
              <w:fldChar w:fldCharType="begin"/>
            </w:r>
            <w:r w:rsidR="00D50848">
              <w:rPr>
                <w:noProof/>
                <w:webHidden/>
              </w:rPr>
              <w:instrText xml:space="preserve"> PAGEREF _Toc530670805 \h </w:instrText>
            </w:r>
            <w:r w:rsidR="00D50848">
              <w:rPr>
                <w:noProof/>
                <w:webHidden/>
              </w:rPr>
            </w:r>
            <w:r w:rsidR="00D50848">
              <w:rPr>
                <w:noProof/>
                <w:webHidden/>
              </w:rPr>
              <w:fldChar w:fldCharType="separate"/>
            </w:r>
            <w:r w:rsidR="00D50848">
              <w:rPr>
                <w:noProof/>
                <w:webHidden/>
              </w:rPr>
              <w:t>7</w:t>
            </w:r>
            <w:r w:rsidR="00D50848">
              <w:rPr>
                <w:noProof/>
                <w:webHidden/>
              </w:rPr>
              <w:fldChar w:fldCharType="end"/>
            </w:r>
          </w:hyperlink>
        </w:p>
        <w:p w14:paraId="5EFBC64D" w14:textId="47EF3ADC" w:rsidR="00D50848" w:rsidRDefault="009F38C2">
          <w:pPr>
            <w:pStyle w:val="TOC3"/>
            <w:tabs>
              <w:tab w:val="right" w:leader="dot" w:pos="9016"/>
            </w:tabs>
            <w:rPr>
              <w:rFonts w:asciiTheme="minorHAnsi" w:eastAsiaTheme="minorEastAsia" w:hAnsiTheme="minorHAnsi" w:cstheme="minorBidi"/>
              <w:noProof/>
              <w:lang w:eastAsia="en-GB"/>
            </w:rPr>
          </w:pPr>
          <w:hyperlink w:anchor="_Toc530670806" w:history="1">
            <w:r w:rsidR="00D50848" w:rsidRPr="0087581D">
              <w:rPr>
                <w:rStyle w:val="Hyperlink"/>
                <w:rFonts w:ascii="Arial" w:hAnsi="Arial" w:cs="Arial"/>
                <w:noProof/>
              </w:rPr>
              <w:t>Option 1: Devolved Funding Model</w:t>
            </w:r>
            <w:r w:rsidR="00D50848">
              <w:rPr>
                <w:noProof/>
                <w:webHidden/>
              </w:rPr>
              <w:tab/>
            </w:r>
            <w:r w:rsidR="00D50848">
              <w:rPr>
                <w:noProof/>
                <w:webHidden/>
              </w:rPr>
              <w:fldChar w:fldCharType="begin"/>
            </w:r>
            <w:r w:rsidR="00D50848">
              <w:rPr>
                <w:noProof/>
                <w:webHidden/>
              </w:rPr>
              <w:instrText xml:space="preserve"> PAGEREF _Toc530670806 \h </w:instrText>
            </w:r>
            <w:r w:rsidR="00D50848">
              <w:rPr>
                <w:noProof/>
                <w:webHidden/>
              </w:rPr>
            </w:r>
            <w:r w:rsidR="00D50848">
              <w:rPr>
                <w:noProof/>
                <w:webHidden/>
              </w:rPr>
              <w:fldChar w:fldCharType="separate"/>
            </w:r>
            <w:r w:rsidR="00D50848">
              <w:rPr>
                <w:noProof/>
                <w:webHidden/>
              </w:rPr>
              <w:t>7</w:t>
            </w:r>
            <w:r w:rsidR="00D50848">
              <w:rPr>
                <w:noProof/>
                <w:webHidden/>
              </w:rPr>
              <w:fldChar w:fldCharType="end"/>
            </w:r>
          </w:hyperlink>
        </w:p>
        <w:p w14:paraId="7BF35F38" w14:textId="63A6C6D7" w:rsidR="00D50848" w:rsidRDefault="009F38C2">
          <w:pPr>
            <w:pStyle w:val="TOC3"/>
            <w:tabs>
              <w:tab w:val="right" w:leader="dot" w:pos="9016"/>
            </w:tabs>
            <w:rPr>
              <w:rFonts w:asciiTheme="minorHAnsi" w:eastAsiaTheme="minorEastAsia" w:hAnsiTheme="minorHAnsi" w:cstheme="minorBidi"/>
              <w:noProof/>
              <w:lang w:eastAsia="en-GB"/>
            </w:rPr>
          </w:pPr>
          <w:hyperlink w:anchor="_Toc530670807" w:history="1">
            <w:r w:rsidR="00D50848" w:rsidRPr="0087581D">
              <w:rPr>
                <w:rStyle w:val="Hyperlink"/>
                <w:rFonts w:ascii="Arial" w:hAnsi="Arial" w:cs="Arial"/>
                <w:noProof/>
              </w:rPr>
              <w:t>Option 2: Delegated Funding Model</w:t>
            </w:r>
            <w:r w:rsidR="00D50848">
              <w:rPr>
                <w:noProof/>
                <w:webHidden/>
              </w:rPr>
              <w:tab/>
            </w:r>
            <w:r w:rsidR="00D50848">
              <w:rPr>
                <w:noProof/>
                <w:webHidden/>
              </w:rPr>
              <w:fldChar w:fldCharType="begin"/>
            </w:r>
            <w:r w:rsidR="00D50848">
              <w:rPr>
                <w:noProof/>
                <w:webHidden/>
              </w:rPr>
              <w:instrText xml:space="preserve"> PAGEREF _Toc530670807 \h </w:instrText>
            </w:r>
            <w:r w:rsidR="00D50848">
              <w:rPr>
                <w:noProof/>
                <w:webHidden/>
              </w:rPr>
            </w:r>
            <w:r w:rsidR="00D50848">
              <w:rPr>
                <w:noProof/>
                <w:webHidden/>
              </w:rPr>
              <w:fldChar w:fldCharType="separate"/>
            </w:r>
            <w:r w:rsidR="00D50848">
              <w:rPr>
                <w:noProof/>
                <w:webHidden/>
              </w:rPr>
              <w:t>9</w:t>
            </w:r>
            <w:r w:rsidR="00D50848">
              <w:rPr>
                <w:noProof/>
                <w:webHidden/>
              </w:rPr>
              <w:fldChar w:fldCharType="end"/>
            </w:r>
          </w:hyperlink>
        </w:p>
        <w:p w14:paraId="4298F316" w14:textId="14F3E691" w:rsidR="00D50848" w:rsidRDefault="009F38C2">
          <w:pPr>
            <w:pStyle w:val="TOC1"/>
            <w:tabs>
              <w:tab w:val="right" w:leader="dot" w:pos="9016"/>
            </w:tabs>
            <w:rPr>
              <w:rFonts w:asciiTheme="minorHAnsi" w:eastAsiaTheme="minorEastAsia" w:hAnsiTheme="minorHAnsi" w:cstheme="minorBidi"/>
              <w:noProof/>
              <w:lang w:eastAsia="en-GB"/>
            </w:rPr>
          </w:pPr>
          <w:hyperlink w:anchor="_Toc530670808" w:history="1">
            <w:r w:rsidR="00D50848" w:rsidRPr="0087581D">
              <w:rPr>
                <w:rStyle w:val="Hyperlink"/>
                <w:rFonts w:ascii="Arial" w:hAnsi="Arial" w:cs="Arial"/>
                <w:noProof/>
              </w:rPr>
              <w:t>Primary Provision</w:t>
            </w:r>
            <w:r w:rsidR="00D50848">
              <w:rPr>
                <w:noProof/>
                <w:webHidden/>
              </w:rPr>
              <w:tab/>
            </w:r>
            <w:r w:rsidR="00D50848">
              <w:rPr>
                <w:noProof/>
                <w:webHidden/>
              </w:rPr>
              <w:fldChar w:fldCharType="begin"/>
            </w:r>
            <w:r w:rsidR="00D50848">
              <w:rPr>
                <w:noProof/>
                <w:webHidden/>
              </w:rPr>
              <w:instrText xml:space="preserve"> PAGEREF _Toc530670808 \h </w:instrText>
            </w:r>
            <w:r w:rsidR="00D50848">
              <w:rPr>
                <w:noProof/>
                <w:webHidden/>
              </w:rPr>
            </w:r>
            <w:r w:rsidR="00D50848">
              <w:rPr>
                <w:noProof/>
                <w:webHidden/>
              </w:rPr>
              <w:fldChar w:fldCharType="separate"/>
            </w:r>
            <w:r w:rsidR="00D50848">
              <w:rPr>
                <w:noProof/>
                <w:webHidden/>
              </w:rPr>
              <w:t>10</w:t>
            </w:r>
            <w:r w:rsidR="00D50848">
              <w:rPr>
                <w:noProof/>
                <w:webHidden/>
              </w:rPr>
              <w:fldChar w:fldCharType="end"/>
            </w:r>
          </w:hyperlink>
        </w:p>
        <w:p w14:paraId="00B263B2" w14:textId="443FEBFD" w:rsidR="00D50848" w:rsidRDefault="009F38C2">
          <w:pPr>
            <w:pStyle w:val="TOC1"/>
            <w:tabs>
              <w:tab w:val="right" w:leader="dot" w:pos="9016"/>
            </w:tabs>
            <w:rPr>
              <w:rFonts w:asciiTheme="minorHAnsi" w:eastAsiaTheme="minorEastAsia" w:hAnsiTheme="minorHAnsi" w:cstheme="minorBidi"/>
              <w:noProof/>
              <w:lang w:eastAsia="en-GB"/>
            </w:rPr>
          </w:pPr>
          <w:hyperlink w:anchor="_Toc530670809" w:history="1">
            <w:r w:rsidR="00D50848" w:rsidRPr="0087581D">
              <w:rPr>
                <w:rStyle w:val="Hyperlink"/>
                <w:rFonts w:ascii="Arial" w:hAnsi="Arial" w:cs="Arial"/>
                <w:noProof/>
              </w:rPr>
              <w:t>Education Health and Care Plans (EHCP)</w:t>
            </w:r>
            <w:r w:rsidR="00D50848">
              <w:rPr>
                <w:noProof/>
                <w:webHidden/>
              </w:rPr>
              <w:tab/>
            </w:r>
            <w:r w:rsidR="00D50848">
              <w:rPr>
                <w:noProof/>
                <w:webHidden/>
              </w:rPr>
              <w:fldChar w:fldCharType="begin"/>
            </w:r>
            <w:r w:rsidR="00D50848">
              <w:rPr>
                <w:noProof/>
                <w:webHidden/>
              </w:rPr>
              <w:instrText xml:space="preserve"> PAGEREF _Toc530670809 \h </w:instrText>
            </w:r>
            <w:r w:rsidR="00D50848">
              <w:rPr>
                <w:noProof/>
                <w:webHidden/>
              </w:rPr>
            </w:r>
            <w:r w:rsidR="00D50848">
              <w:rPr>
                <w:noProof/>
                <w:webHidden/>
              </w:rPr>
              <w:fldChar w:fldCharType="separate"/>
            </w:r>
            <w:r w:rsidR="00D50848">
              <w:rPr>
                <w:noProof/>
                <w:webHidden/>
              </w:rPr>
              <w:t>10</w:t>
            </w:r>
            <w:r w:rsidR="00D50848">
              <w:rPr>
                <w:noProof/>
                <w:webHidden/>
              </w:rPr>
              <w:fldChar w:fldCharType="end"/>
            </w:r>
          </w:hyperlink>
        </w:p>
        <w:p w14:paraId="56A748D4" w14:textId="138B8B7E" w:rsidR="00D50848" w:rsidRDefault="009F38C2">
          <w:pPr>
            <w:pStyle w:val="TOC1"/>
            <w:tabs>
              <w:tab w:val="right" w:leader="dot" w:pos="9016"/>
            </w:tabs>
            <w:rPr>
              <w:rFonts w:asciiTheme="minorHAnsi" w:eastAsiaTheme="minorEastAsia" w:hAnsiTheme="minorHAnsi" w:cstheme="minorBidi"/>
              <w:noProof/>
              <w:lang w:eastAsia="en-GB"/>
            </w:rPr>
          </w:pPr>
          <w:hyperlink w:anchor="_Toc530670810" w:history="1">
            <w:r w:rsidR="00D50848" w:rsidRPr="0087581D">
              <w:rPr>
                <w:rStyle w:val="Hyperlink"/>
                <w:rFonts w:ascii="Arial" w:hAnsi="Arial" w:cs="Arial"/>
                <w:noProof/>
              </w:rPr>
              <w:t>Timetable and Decision-Making Process</w:t>
            </w:r>
            <w:r w:rsidR="00D50848">
              <w:rPr>
                <w:noProof/>
                <w:webHidden/>
              </w:rPr>
              <w:tab/>
            </w:r>
            <w:r w:rsidR="00D50848">
              <w:rPr>
                <w:noProof/>
                <w:webHidden/>
              </w:rPr>
              <w:fldChar w:fldCharType="begin"/>
            </w:r>
            <w:r w:rsidR="00D50848">
              <w:rPr>
                <w:noProof/>
                <w:webHidden/>
              </w:rPr>
              <w:instrText xml:space="preserve"> PAGEREF _Toc530670810 \h </w:instrText>
            </w:r>
            <w:r w:rsidR="00D50848">
              <w:rPr>
                <w:noProof/>
                <w:webHidden/>
              </w:rPr>
            </w:r>
            <w:r w:rsidR="00D50848">
              <w:rPr>
                <w:noProof/>
                <w:webHidden/>
              </w:rPr>
              <w:fldChar w:fldCharType="separate"/>
            </w:r>
            <w:r w:rsidR="00D50848">
              <w:rPr>
                <w:noProof/>
                <w:webHidden/>
              </w:rPr>
              <w:t>11</w:t>
            </w:r>
            <w:r w:rsidR="00D50848">
              <w:rPr>
                <w:noProof/>
                <w:webHidden/>
              </w:rPr>
              <w:fldChar w:fldCharType="end"/>
            </w:r>
          </w:hyperlink>
        </w:p>
        <w:p w14:paraId="1E7A6C71" w14:textId="2247463C" w:rsidR="008231D1" w:rsidRDefault="008231D1">
          <w:r w:rsidRPr="008231D1">
            <w:rPr>
              <w:rFonts w:ascii="Arial" w:hAnsi="Arial" w:cs="Arial"/>
              <w:b/>
              <w:bCs/>
              <w:noProof/>
              <w:sz w:val="26"/>
              <w:szCs w:val="26"/>
            </w:rPr>
            <w:fldChar w:fldCharType="end"/>
          </w:r>
        </w:p>
      </w:sdtContent>
    </w:sdt>
    <w:p w14:paraId="599EF694" w14:textId="77777777" w:rsidR="002D1587" w:rsidRDefault="002D1587" w:rsidP="00CA650E">
      <w:pPr>
        <w:spacing w:after="0" w:line="240" w:lineRule="auto"/>
        <w:rPr>
          <w:rFonts w:ascii="Arial" w:hAnsi="Arial" w:cs="Arial"/>
          <w:b/>
          <w:sz w:val="28"/>
          <w:szCs w:val="28"/>
        </w:rPr>
      </w:pPr>
      <w:r>
        <w:rPr>
          <w:rFonts w:ascii="Arial" w:hAnsi="Arial" w:cs="Arial"/>
          <w:b/>
          <w:sz w:val="28"/>
          <w:szCs w:val="28"/>
        </w:rPr>
        <w:br w:type="page"/>
      </w:r>
    </w:p>
    <w:p w14:paraId="42666934" w14:textId="77777777" w:rsidR="005C5506" w:rsidRPr="0077667A" w:rsidRDefault="005C5506" w:rsidP="0077667A">
      <w:pPr>
        <w:pStyle w:val="Heading1"/>
        <w:rPr>
          <w:rFonts w:ascii="Arial" w:hAnsi="Arial" w:cs="Arial"/>
          <w:sz w:val="26"/>
          <w:szCs w:val="26"/>
        </w:rPr>
      </w:pPr>
      <w:bookmarkStart w:id="1" w:name="_Toc530670799"/>
      <w:r w:rsidRPr="0077667A">
        <w:rPr>
          <w:rFonts w:ascii="Arial" w:hAnsi="Arial" w:cs="Arial"/>
          <w:sz w:val="26"/>
          <w:szCs w:val="26"/>
        </w:rPr>
        <w:lastRenderedPageBreak/>
        <w:t>Overview</w:t>
      </w:r>
      <w:bookmarkEnd w:id="1"/>
    </w:p>
    <w:p w14:paraId="6DDEB6C5" w14:textId="77777777" w:rsidR="006B4324" w:rsidRDefault="006B4324" w:rsidP="005C5506">
      <w:pPr>
        <w:spacing w:after="0"/>
        <w:rPr>
          <w:rFonts w:ascii="Arial" w:hAnsi="Arial" w:cs="Arial"/>
          <w:b/>
          <w:sz w:val="24"/>
          <w:szCs w:val="24"/>
        </w:rPr>
      </w:pPr>
    </w:p>
    <w:p w14:paraId="14169D54" w14:textId="77777777" w:rsidR="006B4324" w:rsidRDefault="006B4324" w:rsidP="005C5506">
      <w:pPr>
        <w:spacing w:after="0"/>
        <w:rPr>
          <w:rFonts w:ascii="Arial" w:hAnsi="Arial" w:cs="Arial"/>
          <w:b/>
          <w:sz w:val="24"/>
          <w:szCs w:val="24"/>
        </w:rPr>
      </w:pPr>
      <w:r>
        <w:rPr>
          <w:rFonts w:ascii="Arial" w:hAnsi="Arial" w:cs="Arial"/>
          <w:b/>
          <w:sz w:val="24"/>
          <w:szCs w:val="24"/>
        </w:rPr>
        <w:t>Who should take part in this consultation?</w:t>
      </w:r>
    </w:p>
    <w:p w14:paraId="429E596F" w14:textId="77777777" w:rsidR="006B4324" w:rsidRPr="006B4324" w:rsidRDefault="006B4324" w:rsidP="005C5506">
      <w:pPr>
        <w:spacing w:after="0"/>
        <w:rPr>
          <w:rFonts w:ascii="Arial" w:hAnsi="Arial" w:cs="Arial"/>
          <w:sz w:val="24"/>
          <w:szCs w:val="24"/>
        </w:rPr>
      </w:pPr>
    </w:p>
    <w:p w14:paraId="7492CEE6" w14:textId="3D2216B6" w:rsidR="003413C4" w:rsidRPr="003413C4" w:rsidRDefault="008071F1" w:rsidP="008071F1">
      <w:pPr>
        <w:spacing w:after="0" w:line="240" w:lineRule="auto"/>
        <w:rPr>
          <w:rFonts w:ascii="Arial" w:hAnsi="Arial" w:cs="Arial"/>
          <w:sz w:val="24"/>
          <w:szCs w:val="24"/>
        </w:rPr>
      </w:pPr>
      <w:r w:rsidRPr="008071F1">
        <w:rPr>
          <w:rFonts w:ascii="Arial" w:hAnsi="Arial" w:cs="Arial"/>
          <w:sz w:val="24"/>
          <w:szCs w:val="24"/>
        </w:rPr>
        <w:t>This consultation is for the attention of all staff and representatives of Schools,</w:t>
      </w:r>
      <w:r>
        <w:rPr>
          <w:rFonts w:ascii="Arial" w:hAnsi="Arial" w:cs="Arial"/>
          <w:sz w:val="24"/>
          <w:szCs w:val="24"/>
        </w:rPr>
        <w:t xml:space="preserve"> </w:t>
      </w:r>
      <w:r w:rsidRPr="008071F1">
        <w:rPr>
          <w:rFonts w:ascii="Arial" w:hAnsi="Arial" w:cs="Arial"/>
          <w:sz w:val="24"/>
          <w:szCs w:val="24"/>
        </w:rPr>
        <w:t>Academies Pupil Referral Units and Alternative Provision in Kent and any individuals or organisations who would like to make comment on the proposals.</w:t>
      </w:r>
      <w:r>
        <w:rPr>
          <w:rFonts w:ascii="Arial" w:hAnsi="Arial" w:cs="Arial"/>
          <w:sz w:val="24"/>
          <w:szCs w:val="24"/>
        </w:rPr>
        <w:br/>
      </w:r>
    </w:p>
    <w:p w14:paraId="3F183C00" w14:textId="77777777" w:rsidR="003413C4" w:rsidRPr="006B4324" w:rsidRDefault="006B4324" w:rsidP="005C5506">
      <w:pPr>
        <w:spacing w:after="0" w:line="240" w:lineRule="auto"/>
        <w:ind w:left="360" w:hanging="360"/>
        <w:rPr>
          <w:rFonts w:ascii="Arial" w:hAnsi="Arial" w:cs="Arial"/>
          <w:b/>
          <w:sz w:val="24"/>
          <w:szCs w:val="24"/>
        </w:rPr>
      </w:pPr>
      <w:r w:rsidRPr="006B4324">
        <w:rPr>
          <w:rFonts w:ascii="Arial" w:hAnsi="Arial" w:cs="Arial"/>
          <w:b/>
          <w:sz w:val="24"/>
          <w:szCs w:val="24"/>
        </w:rPr>
        <w:t>What is the consultation about?</w:t>
      </w:r>
    </w:p>
    <w:p w14:paraId="1FC29BF3" w14:textId="77777777" w:rsidR="006B4324" w:rsidRDefault="006B4324" w:rsidP="005C5506">
      <w:pPr>
        <w:spacing w:after="0" w:line="240" w:lineRule="auto"/>
        <w:ind w:left="360" w:hanging="360"/>
        <w:rPr>
          <w:rFonts w:ascii="Arial" w:hAnsi="Arial" w:cs="Arial"/>
          <w:sz w:val="24"/>
          <w:szCs w:val="24"/>
        </w:rPr>
      </w:pPr>
    </w:p>
    <w:p w14:paraId="07E58BDA" w14:textId="03A65E8C" w:rsidR="006B4324" w:rsidRDefault="00191982" w:rsidP="007632DF">
      <w:pPr>
        <w:spacing w:after="0" w:line="240" w:lineRule="auto"/>
        <w:rPr>
          <w:rFonts w:ascii="Arial" w:hAnsi="Arial" w:cs="Arial"/>
          <w:sz w:val="24"/>
          <w:szCs w:val="24"/>
        </w:rPr>
      </w:pPr>
      <w:r>
        <w:rPr>
          <w:rFonts w:ascii="Arial" w:hAnsi="Arial" w:cs="Arial"/>
          <w:sz w:val="24"/>
          <w:szCs w:val="24"/>
        </w:rPr>
        <w:t>We would like to hear your views on the following proposals</w:t>
      </w:r>
      <w:r w:rsidR="0053278B">
        <w:rPr>
          <w:rFonts w:ascii="Arial" w:hAnsi="Arial" w:cs="Arial"/>
          <w:sz w:val="24"/>
          <w:szCs w:val="24"/>
        </w:rPr>
        <w:t xml:space="preserve"> which seek to develop a</w:t>
      </w:r>
      <w:r w:rsidR="00CC5E76">
        <w:rPr>
          <w:rFonts w:ascii="Arial" w:hAnsi="Arial" w:cs="Arial"/>
          <w:sz w:val="24"/>
          <w:szCs w:val="24"/>
        </w:rPr>
        <w:t xml:space="preserve"> new </w:t>
      </w:r>
      <w:r w:rsidR="00DE4966">
        <w:rPr>
          <w:rFonts w:ascii="Arial" w:hAnsi="Arial" w:cs="Arial"/>
          <w:sz w:val="24"/>
          <w:szCs w:val="24"/>
        </w:rPr>
        <w:t xml:space="preserve">funding model </w:t>
      </w:r>
      <w:r w:rsidR="0053278B">
        <w:rPr>
          <w:rFonts w:ascii="Arial" w:hAnsi="Arial" w:cs="Arial"/>
          <w:sz w:val="24"/>
          <w:szCs w:val="24"/>
        </w:rPr>
        <w:t xml:space="preserve">for Pupil Referrals Units (PRUs) and Alternative Provision (AP) in Kent, to ensure that </w:t>
      </w:r>
      <w:r w:rsidR="00CC5E76">
        <w:rPr>
          <w:rFonts w:ascii="Arial" w:hAnsi="Arial" w:cs="Arial"/>
          <w:sz w:val="24"/>
          <w:szCs w:val="24"/>
        </w:rPr>
        <w:t xml:space="preserve">all </w:t>
      </w:r>
      <w:r w:rsidR="0053278B">
        <w:rPr>
          <w:rFonts w:ascii="Arial" w:hAnsi="Arial" w:cs="Arial"/>
          <w:sz w:val="24"/>
          <w:szCs w:val="24"/>
        </w:rPr>
        <w:t>schools operate in a way that is inclusive</w:t>
      </w:r>
      <w:r w:rsidR="00CC5E76">
        <w:rPr>
          <w:rFonts w:ascii="Arial" w:hAnsi="Arial" w:cs="Arial"/>
          <w:sz w:val="24"/>
          <w:szCs w:val="24"/>
        </w:rPr>
        <w:t xml:space="preserve"> whilst continuing to improve performance.  </w:t>
      </w:r>
      <w:r w:rsidR="0053278B">
        <w:rPr>
          <w:rFonts w:ascii="Arial" w:hAnsi="Arial" w:cs="Arial"/>
          <w:sz w:val="24"/>
          <w:szCs w:val="24"/>
        </w:rPr>
        <w:t xml:space="preserve"> </w:t>
      </w:r>
    </w:p>
    <w:p w14:paraId="0C32E41E" w14:textId="77777777" w:rsidR="006B4324" w:rsidRDefault="006B4324" w:rsidP="005C5506">
      <w:pPr>
        <w:spacing w:after="0" w:line="240" w:lineRule="auto"/>
        <w:ind w:left="360" w:hanging="360"/>
        <w:rPr>
          <w:rFonts w:ascii="Arial" w:hAnsi="Arial" w:cs="Arial"/>
          <w:sz w:val="24"/>
          <w:szCs w:val="24"/>
        </w:rPr>
      </w:pPr>
    </w:p>
    <w:p w14:paraId="17661609" w14:textId="77777777" w:rsidR="006B4324" w:rsidRDefault="002D1587" w:rsidP="006B4324">
      <w:pPr>
        <w:pStyle w:val="ListParagraph"/>
        <w:numPr>
          <w:ilvl w:val="0"/>
          <w:numId w:val="13"/>
        </w:numPr>
        <w:spacing w:after="0" w:line="240" w:lineRule="auto"/>
        <w:rPr>
          <w:rFonts w:ascii="Arial" w:hAnsi="Arial" w:cs="Arial"/>
          <w:sz w:val="24"/>
          <w:szCs w:val="24"/>
        </w:rPr>
      </w:pPr>
      <w:r>
        <w:rPr>
          <w:rFonts w:ascii="Arial" w:hAnsi="Arial" w:cs="Arial"/>
          <w:sz w:val="24"/>
          <w:szCs w:val="24"/>
        </w:rPr>
        <w:t>Revisions to the additional measures for the allocations of funds to districts</w:t>
      </w:r>
    </w:p>
    <w:p w14:paraId="42682785" w14:textId="77777777" w:rsidR="002D1587" w:rsidRDefault="002D1587" w:rsidP="006B4324">
      <w:pPr>
        <w:pStyle w:val="ListParagraph"/>
        <w:numPr>
          <w:ilvl w:val="0"/>
          <w:numId w:val="13"/>
        </w:numPr>
        <w:spacing w:after="0" w:line="240" w:lineRule="auto"/>
        <w:rPr>
          <w:rFonts w:ascii="Arial" w:hAnsi="Arial" w:cs="Arial"/>
          <w:sz w:val="24"/>
          <w:szCs w:val="24"/>
        </w:rPr>
      </w:pPr>
      <w:r>
        <w:rPr>
          <w:rFonts w:ascii="Arial" w:hAnsi="Arial" w:cs="Arial"/>
          <w:sz w:val="24"/>
          <w:szCs w:val="24"/>
        </w:rPr>
        <w:t>Option A: Devolved funding model</w:t>
      </w:r>
    </w:p>
    <w:p w14:paraId="30C0E166" w14:textId="77777777" w:rsidR="002D1587" w:rsidRDefault="002D1587" w:rsidP="006B4324">
      <w:pPr>
        <w:pStyle w:val="ListParagraph"/>
        <w:numPr>
          <w:ilvl w:val="0"/>
          <w:numId w:val="13"/>
        </w:numPr>
        <w:spacing w:after="0" w:line="240" w:lineRule="auto"/>
        <w:rPr>
          <w:rFonts w:ascii="Arial" w:hAnsi="Arial" w:cs="Arial"/>
          <w:sz w:val="24"/>
          <w:szCs w:val="24"/>
        </w:rPr>
      </w:pPr>
      <w:r>
        <w:rPr>
          <w:rFonts w:ascii="Arial" w:hAnsi="Arial" w:cs="Arial"/>
          <w:sz w:val="24"/>
          <w:szCs w:val="24"/>
        </w:rPr>
        <w:t>Option B: Delegated funding model</w:t>
      </w:r>
    </w:p>
    <w:p w14:paraId="7293D5DA" w14:textId="77777777" w:rsidR="006B4324" w:rsidRDefault="006B4324" w:rsidP="005C5506">
      <w:pPr>
        <w:spacing w:after="0" w:line="240" w:lineRule="auto"/>
        <w:ind w:left="360" w:hanging="360"/>
        <w:rPr>
          <w:rFonts w:ascii="Arial" w:hAnsi="Arial" w:cs="Arial"/>
          <w:sz w:val="24"/>
          <w:szCs w:val="24"/>
        </w:rPr>
      </w:pPr>
    </w:p>
    <w:p w14:paraId="2C7FF732" w14:textId="77777777" w:rsidR="003413C4" w:rsidRPr="003413C4" w:rsidRDefault="003413C4" w:rsidP="005C5506">
      <w:pPr>
        <w:spacing w:after="0" w:line="240" w:lineRule="auto"/>
        <w:ind w:left="360" w:hanging="360"/>
        <w:rPr>
          <w:rFonts w:ascii="Arial" w:hAnsi="Arial" w:cs="Arial"/>
          <w:sz w:val="24"/>
          <w:szCs w:val="24"/>
        </w:rPr>
      </w:pPr>
    </w:p>
    <w:p w14:paraId="443AFB53" w14:textId="77777777" w:rsidR="003413C4" w:rsidRPr="00FE4950" w:rsidRDefault="003413C4" w:rsidP="005C5506">
      <w:pPr>
        <w:spacing w:after="0" w:line="240" w:lineRule="auto"/>
        <w:ind w:left="360" w:hanging="360"/>
        <w:rPr>
          <w:rFonts w:ascii="Arial" w:hAnsi="Arial" w:cs="Arial"/>
          <w:b/>
          <w:sz w:val="24"/>
          <w:szCs w:val="24"/>
        </w:rPr>
      </w:pPr>
      <w:r w:rsidRPr="00FE4950">
        <w:rPr>
          <w:rFonts w:ascii="Arial" w:hAnsi="Arial" w:cs="Arial"/>
          <w:b/>
          <w:sz w:val="24"/>
          <w:szCs w:val="24"/>
        </w:rPr>
        <w:t xml:space="preserve">How to respond to this </w:t>
      </w:r>
      <w:r w:rsidR="006B4324" w:rsidRPr="00FE4950">
        <w:rPr>
          <w:rFonts w:ascii="Arial" w:hAnsi="Arial" w:cs="Arial"/>
          <w:b/>
          <w:sz w:val="24"/>
          <w:szCs w:val="24"/>
        </w:rPr>
        <w:t>c</w:t>
      </w:r>
      <w:r w:rsidRPr="00FE4950">
        <w:rPr>
          <w:rFonts w:ascii="Arial" w:hAnsi="Arial" w:cs="Arial"/>
          <w:b/>
          <w:sz w:val="24"/>
          <w:szCs w:val="24"/>
        </w:rPr>
        <w:t>onsultation</w:t>
      </w:r>
    </w:p>
    <w:p w14:paraId="25C887E7" w14:textId="77777777" w:rsidR="003413C4" w:rsidRPr="00FE4950" w:rsidRDefault="003413C4" w:rsidP="005C5506">
      <w:pPr>
        <w:spacing w:after="0" w:line="240" w:lineRule="auto"/>
        <w:ind w:left="360" w:hanging="360"/>
        <w:rPr>
          <w:rFonts w:ascii="Arial" w:hAnsi="Arial" w:cs="Arial"/>
          <w:sz w:val="24"/>
          <w:szCs w:val="24"/>
        </w:rPr>
      </w:pPr>
    </w:p>
    <w:p w14:paraId="19128036" w14:textId="4F7086C2" w:rsidR="003413C4" w:rsidRPr="00F26185" w:rsidRDefault="003413C4" w:rsidP="005C5506">
      <w:pPr>
        <w:spacing w:after="0" w:line="240" w:lineRule="auto"/>
        <w:rPr>
          <w:rFonts w:ascii="Arial" w:hAnsi="Arial" w:cs="Arial"/>
          <w:sz w:val="24"/>
          <w:szCs w:val="24"/>
        </w:rPr>
      </w:pPr>
      <w:r w:rsidRPr="00F26185">
        <w:rPr>
          <w:rFonts w:ascii="Arial" w:hAnsi="Arial" w:cs="Arial"/>
          <w:sz w:val="24"/>
          <w:szCs w:val="24"/>
        </w:rPr>
        <w:t xml:space="preserve">To submit a response to this consultation, please </w:t>
      </w:r>
      <w:r w:rsidR="00F815C7" w:rsidRPr="00F26185">
        <w:rPr>
          <w:rFonts w:ascii="Arial" w:hAnsi="Arial" w:cs="Arial"/>
          <w:sz w:val="24"/>
          <w:szCs w:val="24"/>
        </w:rPr>
        <w:t xml:space="preserve">complete the </w:t>
      </w:r>
      <w:r w:rsidR="008071F1">
        <w:rPr>
          <w:rFonts w:ascii="Arial" w:hAnsi="Arial" w:cs="Arial"/>
          <w:sz w:val="24"/>
          <w:szCs w:val="24"/>
        </w:rPr>
        <w:t>consultation response form (available on Kelsi)</w:t>
      </w:r>
      <w:r w:rsidR="00F815C7" w:rsidRPr="00F26185">
        <w:rPr>
          <w:rFonts w:ascii="Arial" w:hAnsi="Arial" w:cs="Arial"/>
          <w:sz w:val="24"/>
          <w:szCs w:val="24"/>
        </w:rPr>
        <w:t xml:space="preserve"> and send to </w:t>
      </w:r>
      <w:hyperlink r:id="rId9" w:history="1">
        <w:r w:rsidR="00F26185" w:rsidRPr="00F26185">
          <w:rPr>
            <w:rStyle w:val="Hyperlink"/>
            <w:rFonts w:ascii="Arial" w:hAnsi="Arial" w:cs="Arial"/>
            <w:sz w:val="24"/>
            <w:szCs w:val="24"/>
          </w:rPr>
          <w:t>apconsultation@kent.gov.uk</w:t>
        </w:r>
      </w:hyperlink>
      <w:r w:rsidR="00F26185" w:rsidRPr="00F26185">
        <w:rPr>
          <w:rFonts w:ascii="Arial" w:hAnsi="Arial" w:cs="Arial"/>
          <w:sz w:val="24"/>
          <w:szCs w:val="24"/>
        </w:rPr>
        <w:t xml:space="preserve"> </w:t>
      </w:r>
    </w:p>
    <w:p w14:paraId="75CD628B" w14:textId="77777777" w:rsidR="005C5506" w:rsidRPr="00F26185" w:rsidRDefault="005C5506" w:rsidP="005C5506">
      <w:pPr>
        <w:spacing w:after="0" w:line="240" w:lineRule="auto"/>
        <w:rPr>
          <w:rFonts w:ascii="Arial" w:hAnsi="Arial" w:cs="Arial"/>
          <w:sz w:val="24"/>
          <w:szCs w:val="24"/>
        </w:rPr>
      </w:pPr>
    </w:p>
    <w:p w14:paraId="634A60E9" w14:textId="77777777" w:rsidR="003413C4" w:rsidRPr="00F26185" w:rsidRDefault="00665202" w:rsidP="005C5506">
      <w:pPr>
        <w:spacing w:after="0" w:line="240" w:lineRule="auto"/>
        <w:ind w:left="360" w:hanging="360"/>
        <w:rPr>
          <w:rFonts w:ascii="Arial" w:hAnsi="Arial" w:cs="Arial"/>
          <w:sz w:val="24"/>
          <w:szCs w:val="24"/>
        </w:rPr>
      </w:pPr>
      <w:r w:rsidRPr="00F26185">
        <w:rPr>
          <w:rFonts w:ascii="Arial" w:hAnsi="Arial" w:cs="Arial"/>
          <w:sz w:val="24"/>
          <w:szCs w:val="24"/>
        </w:rPr>
        <w:t>Please respond by</w:t>
      </w:r>
      <w:r w:rsidR="003413C4" w:rsidRPr="00F26185">
        <w:rPr>
          <w:rFonts w:ascii="Arial" w:hAnsi="Arial" w:cs="Arial"/>
          <w:sz w:val="24"/>
          <w:szCs w:val="24"/>
        </w:rPr>
        <w:t xml:space="preserve">: </w:t>
      </w:r>
      <w:r w:rsidR="00F26185" w:rsidRPr="00D50848">
        <w:rPr>
          <w:rFonts w:ascii="Arial" w:hAnsi="Arial" w:cs="Arial"/>
          <w:sz w:val="24"/>
          <w:szCs w:val="24"/>
        </w:rPr>
        <w:t>25</w:t>
      </w:r>
      <w:r w:rsidR="00F26185" w:rsidRPr="00D50848">
        <w:rPr>
          <w:rFonts w:ascii="Arial" w:hAnsi="Arial" w:cs="Arial"/>
          <w:sz w:val="24"/>
          <w:szCs w:val="24"/>
          <w:vertAlign w:val="superscript"/>
        </w:rPr>
        <w:t>th</w:t>
      </w:r>
      <w:r w:rsidR="00F26185" w:rsidRPr="00D50848">
        <w:rPr>
          <w:rFonts w:ascii="Arial" w:hAnsi="Arial" w:cs="Arial"/>
          <w:sz w:val="24"/>
          <w:szCs w:val="24"/>
        </w:rPr>
        <w:t xml:space="preserve"> January 2019</w:t>
      </w:r>
    </w:p>
    <w:p w14:paraId="3774B292" w14:textId="77777777" w:rsidR="003413C4" w:rsidRPr="00F26185" w:rsidRDefault="003413C4" w:rsidP="005C5506">
      <w:pPr>
        <w:spacing w:after="0" w:line="240" w:lineRule="auto"/>
        <w:ind w:left="360" w:hanging="360"/>
        <w:rPr>
          <w:rFonts w:ascii="Arial" w:hAnsi="Arial" w:cs="Arial"/>
          <w:sz w:val="24"/>
          <w:szCs w:val="24"/>
        </w:rPr>
      </w:pPr>
    </w:p>
    <w:p w14:paraId="12F36269" w14:textId="77777777" w:rsidR="007632DF" w:rsidRPr="00F26185" w:rsidRDefault="003413C4" w:rsidP="00FE4950">
      <w:pPr>
        <w:spacing w:after="0" w:line="240" w:lineRule="auto"/>
        <w:ind w:left="360" w:hanging="360"/>
        <w:rPr>
          <w:rFonts w:ascii="Arial" w:hAnsi="Arial" w:cs="Arial"/>
          <w:sz w:val="24"/>
          <w:szCs w:val="24"/>
        </w:rPr>
      </w:pPr>
      <w:r w:rsidRPr="00F26185">
        <w:rPr>
          <w:rFonts w:ascii="Arial" w:hAnsi="Arial" w:cs="Arial"/>
          <w:sz w:val="24"/>
          <w:szCs w:val="24"/>
        </w:rPr>
        <w:t>Contact details for further information</w:t>
      </w:r>
      <w:r w:rsidR="00FE4950" w:rsidRPr="00F26185">
        <w:rPr>
          <w:rFonts w:ascii="Arial" w:hAnsi="Arial" w:cs="Arial"/>
          <w:sz w:val="24"/>
          <w:szCs w:val="24"/>
        </w:rPr>
        <w:t>:</w:t>
      </w:r>
    </w:p>
    <w:p w14:paraId="1E1301AE" w14:textId="77777777" w:rsidR="003413C4" w:rsidRPr="003413C4" w:rsidRDefault="009F38C2" w:rsidP="005C5506">
      <w:pPr>
        <w:spacing w:after="0" w:line="240" w:lineRule="auto"/>
        <w:ind w:left="360" w:hanging="360"/>
        <w:rPr>
          <w:rFonts w:ascii="Arial" w:hAnsi="Arial" w:cs="Arial"/>
          <w:sz w:val="24"/>
          <w:szCs w:val="24"/>
        </w:rPr>
      </w:pPr>
      <w:hyperlink r:id="rId10" w:history="1">
        <w:r w:rsidR="00F26185" w:rsidRPr="00F26185">
          <w:rPr>
            <w:rStyle w:val="Hyperlink"/>
            <w:rFonts w:ascii="Arial" w:hAnsi="Arial" w:cs="Arial"/>
            <w:sz w:val="24"/>
            <w:szCs w:val="24"/>
          </w:rPr>
          <w:t>apconsultation@kent.gov.uk</w:t>
        </w:r>
      </w:hyperlink>
    </w:p>
    <w:p w14:paraId="5A343824" w14:textId="77777777" w:rsidR="003413C4" w:rsidRPr="003413C4" w:rsidRDefault="003413C4" w:rsidP="005C5506">
      <w:pPr>
        <w:spacing w:after="0" w:line="240" w:lineRule="auto"/>
        <w:ind w:left="360" w:hanging="360"/>
        <w:rPr>
          <w:rFonts w:ascii="Arial" w:hAnsi="Arial" w:cs="Arial"/>
          <w:sz w:val="24"/>
          <w:szCs w:val="24"/>
        </w:rPr>
      </w:pPr>
    </w:p>
    <w:p w14:paraId="205AA54E" w14:textId="77777777" w:rsidR="003413C4" w:rsidRDefault="003413C4" w:rsidP="005C5506">
      <w:pPr>
        <w:rPr>
          <w:rFonts w:ascii="Arial" w:hAnsi="Arial" w:cs="Arial"/>
          <w:sz w:val="24"/>
          <w:szCs w:val="24"/>
        </w:rPr>
      </w:pPr>
    </w:p>
    <w:p w14:paraId="50846E36" w14:textId="77777777" w:rsidR="006B4324" w:rsidRDefault="006B4324" w:rsidP="005C5506">
      <w:pPr>
        <w:rPr>
          <w:rFonts w:ascii="Arial" w:hAnsi="Arial" w:cs="Arial"/>
          <w:sz w:val="24"/>
          <w:szCs w:val="24"/>
        </w:rPr>
      </w:pPr>
    </w:p>
    <w:p w14:paraId="0384F566" w14:textId="77777777" w:rsidR="006B4324" w:rsidRDefault="006B4324" w:rsidP="005C5506">
      <w:pPr>
        <w:rPr>
          <w:rFonts w:ascii="Arial" w:hAnsi="Arial" w:cs="Arial"/>
          <w:sz w:val="24"/>
          <w:szCs w:val="24"/>
        </w:rPr>
      </w:pPr>
    </w:p>
    <w:p w14:paraId="1EC6ED20" w14:textId="77777777" w:rsidR="006B4324" w:rsidRDefault="006B4324" w:rsidP="005C5506">
      <w:pPr>
        <w:rPr>
          <w:rFonts w:ascii="Arial" w:hAnsi="Arial" w:cs="Arial"/>
          <w:sz w:val="24"/>
          <w:szCs w:val="24"/>
        </w:rPr>
      </w:pPr>
    </w:p>
    <w:p w14:paraId="50839866" w14:textId="77777777" w:rsidR="006B4324" w:rsidRDefault="006B4324" w:rsidP="005C5506">
      <w:pPr>
        <w:rPr>
          <w:rFonts w:ascii="Arial" w:hAnsi="Arial" w:cs="Arial"/>
          <w:sz w:val="24"/>
          <w:szCs w:val="24"/>
        </w:rPr>
      </w:pPr>
    </w:p>
    <w:p w14:paraId="637A6E99" w14:textId="77777777" w:rsidR="006B4324" w:rsidRDefault="006B4324" w:rsidP="005C5506">
      <w:pPr>
        <w:rPr>
          <w:rFonts w:ascii="Arial" w:hAnsi="Arial" w:cs="Arial"/>
          <w:sz w:val="24"/>
          <w:szCs w:val="24"/>
        </w:rPr>
      </w:pPr>
    </w:p>
    <w:p w14:paraId="6AF1D2D9" w14:textId="77777777" w:rsidR="00A877A9" w:rsidRDefault="007632DF" w:rsidP="006B4324">
      <w:pPr>
        <w:spacing w:after="0" w:line="240" w:lineRule="auto"/>
        <w:rPr>
          <w:rFonts w:ascii="Arial" w:hAnsi="Arial" w:cs="Arial"/>
          <w:b/>
          <w:sz w:val="24"/>
          <w:szCs w:val="24"/>
        </w:rPr>
      </w:pPr>
      <w:r>
        <w:rPr>
          <w:rFonts w:ascii="Arial" w:hAnsi="Arial" w:cs="Arial"/>
          <w:b/>
          <w:sz w:val="24"/>
          <w:szCs w:val="24"/>
        </w:rPr>
        <w:br w:type="page"/>
      </w:r>
    </w:p>
    <w:p w14:paraId="5A32C4EB" w14:textId="77777777" w:rsidR="006B4324" w:rsidRPr="0077667A" w:rsidRDefault="006B4324" w:rsidP="0077667A">
      <w:pPr>
        <w:pStyle w:val="Heading1"/>
        <w:rPr>
          <w:rFonts w:ascii="Arial" w:hAnsi="Arial" w:cs="Arial"/>
          <w:sz w:val="26"/>
          <w:szCs w:val="26"/>
        </w:rPr>
      </w:pPr>
      <w:bookmarkStart w:id="2" w:name="_Toc530670800"/>
      <w:r w:rsidRPr="0077667A">
        <w:rPr>
          <w:rFonts w:ascii="Arial" w:hAnsi="Arial" w:cs="Arial"/>
          <w:sz w:val="26"/>
          <w:szCs w:val="26"/>
        </w:rPr>
        <w:lastRenderedPageBreak/>
        <w:t>Introduction</w:t>
      </w:r>
      <w:bookmarkEnd w:id="2"/>
      <w:r w:rsidR="002D1587" w:rsidRPr="0077667A">
        <w:rPr>
          <w:rFonts w:ascii="Arial" w:hAnsi="Arial" w:cs="Arial"/>
          <w:sz w:val="26"/>
          <w:szCs w:val="26"/>
        </w:rPr>
        <w:br/>
      </w:r>
    </w:p>
    <w:p w14:paraId="68B94F66" w14:textId="77777777" w:rsidR="002D1587" w:rsidRPr="002D1587" w:rsidRDefault="002D1587" w:rsidP="002D1587">
      <w:pPr>
        <w:spacing w:after="0" w:line="240" w:lineRule="auto"/>
        <w:rPr>
          <w:rFonts w:ascii="Arial" w:hAnsi="Arial" w:cs="Arial"/>
          <w:sz w:val="24"/>
          <w:szCs w:val="24"/>
        </w:rPr>
      </w:pPr>
      <w:r w:rsidRPr="002D1587">
        <w:rPr>
          <w:rFonts w:ascii="Arial" w:hAnsi="Arial" w:cs="Arial"/>
          <w:sz w:val="24"/>
          <w:szCs w:val="24"/>
        </w:rPr>
        <w:t xml:space="preserve">This report outlines the proposals to raise standards and improve outcomes for all children in alternative provision in line with the Government’s vision published in March 2018. The two different stages of the current model are explained with the recommendation to continue to calculate the district allocation using the existing formula but to include additional elements.  </w:t>
      </w:r>
    </w:p>
    <w:p w14:paraId="2827E8B4" w14:textId="77777777" w:rsidR="002D1587" w:rsidRPr="002D1587" w:rsidRDefault="002D1587" w:rsidP="002D1587">
      <w:pPr>
        <w:spacing w:after="0" w:line="240" w:lineRule="auto"/>
        <w:rPr>
          <w:rFonts w:ascii="Arial" w:hAnsi="Arial" w:cs="Arial"/>
          <w:sz w:val="24"/>
          <w:szCs w:val="24"/>
        </w:rPr>
      </w:pPr>
    </w:p>
    <w:p w14:paraId="1E170368" w14:textId="74DACAEC" w:rsidR="002D1587" w:rsidRPr="002D1587" w:rsidRDefault="002D1587" w:rsidP="002D1587">
      <w:pPr>
        <w:spacing w:after="0" w:line="240" w:lineRule="auto"/>
        <w:rPr>
          <w:rFonts w:ascii="Arial" w:hAnsi="Arial" w:cs="Arial"/>
          <w:sz w:val="24"/>
          <w:szCs w:val="24"/>
        </w:rPr>
      </w:pPr>
      <w:r w:rsidRPr="002D1587">
        <w:rPr>
          <w:rFonts w:ascii="Arial" w:hAnsi="Arial" w:cs="Arial"/>
          <w:sz w:val="24"/>
          <w:szCs w:val="24"/>
        </w:rPr>
        <w:t>Two</w:t>
      </w:r>
      <w:r w:rsidR="00CC5E76">
        <w:rPr>
          <w:rFonts w:ascii="Arial" w:hAnsi="Arial" w:cs="Arial"/>
          <w:sz w:val="24"/>
          <w:szCs w:val="24"/>
        </w:rPr>
        <w:t xml:space="preserve"> </w:t>
      </w:r>
      <w:r w:rsidRPr="002D1587">
        <w:rPr>
          <w:rFonts w:ascii="Arial" w:hAnsi="Arial" w:cs="Arial"/>
          <w:sz w:val="24"/>
          <w:szCs w:val="24"/>
        </w:rPr>
        <w:t xml:space="preserve">different </w:t>
      </w:r>
      <w:r w:rsidR="00CC5E76">
        <w:rPr>
          <w:rFonts w:ascii="Arial" w:hAnsi="Arial" w:cs="Arial"/>
          <w:sz w:val="24"/>
          <w:szCs w:val="24"/>
        </w:rPr>
        <w:t xml:space="preserve">models for the ongoing funding of PRUs and Alternative Education </w:t>
      </w:r>
      <w:r w:rsidR="00421819">
        <w:rPr>
          <w:rFonts w:ascii="Arial" w:hAnsi="Arial" w:cs="Arial"/>
          <w:sz w:val="24"/>
          <w:szCs w:val="24"/>
        </w:rPr>
        <w:t xml:space="preserve">Provision </w:t>
      </w:r>
      <w:r w:rsidR="00421819" w:rsidRPr="002D1587">
        <w:rPr>
          <w:rFonts w:ascii="Arial" w:hAnsi="Arial" w:cs="Arial"/>
          <w:sz w:val="24"/>
          <w:szCs w:val="24"/>
        </w:rPr>
        <w:t>are</w:t>
      </w:r>
      <w:r w:rsidRPr="002D1587">
        <w:rPr>
          <w:rFonts w:ascii="Arial" w:hAnsi="Arial" w:cs="Arial"/>
          <w:sz w:val="24"/>
          <w:szCs w:val="24"/>
        </w:rPr>
        <w:t xml:space="preserve"> detailed</w:t>
      </w:r>
      <w:r w:rsidR="00B97688">
        <w:rPr>
          <w:rFonts w:ascii="Arial" w:hAnsi="Arial" w:cs="Arial"/>
          <w:sz w:val="24"/>
          <w:szCs w:val="24"/>
        </w:rPr>
        <w:t xml:space="preserve"> in this document</w:t>
      </w:r>
      <w:r w:rsidR="00CC5E76">
        <w:rPr>
          <w:rFonts w:ascii="Arial" w:hAnsi="Arial" w:cs="Arial"/>
          <w:sz w:val="24"/>
          <w:szCs w:val="24"/>
        </w:rPr>
        <w:t xml:space="preserve">.  The </w:t>
      </w:r>
      <w:r w:rsidR="00421819">
        <w:rPr>
          <w:rFonts w:ascii="Arial" w:hAnsi="Arial" w:cs="Arial"/>
          <w:sz w:val="24"/>
          <w:szCs w:val="24"/>
        </w:rPr>
        <w:t xml:space="preserve">rationale </w:t>
      </w:r>
      <w:r w:rsidR="00CC5E76">
        <w:rPr>
          <w:rFonts w:ascii="Arial" w:hAnsi="Arial" w:cs="Arial"/>
          <w:sz w:val="24"/>
          <w:szCs w:val="24"/>
        </w:rPr>
        <w:t xml:space="preserve">applies equally to </w:t>
      </w:r>
      <w:r w:rsidRPr="002D1587">
        <w:rPr>
          <w:rFonts w:ascii="Arial" w:hAnsi="Arial" w:cs="Arial"/>
          <w:sz w:val="24"/>
          <w:szCs w:val="24"/>
        </w:rPr>
        <w:t xml:space="preserve">districts operating under either a delegated funding model </w:t>
      </w:r>
      <w:r w:rsidR="00CC5E76">
        <w:rPr>
          <w:rFonts w:ascii="Arial" w:hAnsi="Arial" w:cs="Arial"/>
          <w:sz w:val="24"/>
          <w:szCs w:val="24"/>
        </w:rPr>
        <w:t xml:space="preserve">(with a PRU) </w:t>
      </w:r>
      <w:r w:rsidR="00421819">
        <w:rPr>
          <w:rFonts w:ascii="Arial" w:hAnsi="Arial" w:cs="Arial"/>
          <w:sz w:val="24"/>
          <w:szCs w:val="24"/>
        </w:rPr>
        <w:t xml:space="preserve">or </w:t>
      </w:r>
      <w:r w:rsidR="00CC5E76">
        <w:rPr>
          <w:rFonts w:ascii="Arial" w:hAnsi="Arial" w:cs="Arial"/>
          <w:sz w:val="24"/>
          <w:szCs w:val="24"/>
        </w:rPr>
        <w:t>districts operating under a devolved arrangement</w:t>
      </w:r>
      <w:r w:rsidR="00421819">
        <w:rPr>
          <w:rFonts w:ascii="Arial" w:hAnsi="Arial" w:cs="Arial"/>
          <w:sz w:val="24"/>
          <w:szCs w:val="24"/>
        </w:rPr>
        <w:t xml:space="preserve">.  </w:t>
      </w:r>
      <w:r w:rsidR="00CC5E76">
        <w:rPr>
          <w:rFonts w:ascii="Arial" w:hAnsi="Arial" w:cs="Arial"/>
          <w:sz w:val="24"/>
          <w:szCs w:val="24"/>
        </w:rPr>
        <w:t xml:space="preserve"> Both models </w:t>
      </w:r>
      <w:r w:rsidRPr="002D1587">
        <w:rPr>
          <w:rFonts w:ascii="Arial" w:hAnsi="Arial" w:cs="Arial"/>
          <w:sz w:val="24"/>
          <w:szCs w:val="24"/>
        </w:rPr>
        <w:t xml:space="preserve">include the capacity for the </w:t>
      </w:r>
      <w:r w:rsidR="0077667A">
        <w:rPr>
          <w:rFonts w:ascii="Arial" w:hAnsi="Arial" w:cs="Arial"/>
          <w:sz w:val="24"/>
          <w:szCs w:val="24"/>
        </w:rPr>
        <w:t>Local Authority</w:t>
      </w:r>
      <w:r w:rsidRPr="002D1587">
        <w:rPr>
          <w:rFonts w:ascii="Arial" w:hAnsi="Arial" w:cs="Arial"/>
          <w:sz w:val="24"/>
          <w:szCs w:val="24"/>
        </w:rPr>
        <w:t xml:space="preserve"> to </w:t>
      </w:r>
      <w:r w:rsidR="00CC5E76">
        <w:rPr>
          <w:rFonts w:ascii="Arial" w:hAnsi="Arial" w:cs="Arial"/>
          <w:sz w:val="24"/>
          <w:szCs w:val="24"/>
        </w:rPr>
        <w:t xml:space="preserve">exercise financial </w:t>
      </w:r>
      <w:r w:rsidRPr="002D1587">
        <w:rPr>
          <w:rFonts w:ascii="Arial" w:hAnsi="Arial" w:cs="Arial"/>
          <w:sz w:val="24"/>
          <w:szCs w:val="24"/>
        </w:rPr>
        <w:t xml:space="preserve">redress where school’s performance or engagement is below expectation and fails to operate in a way that is inclusive. </w:t>
      </w:r>
    </w:p>
    <w:p w14:paraId="73EA613A" w14:textId="77777777" w:rsidR="002D1587" w:rsidRPr="002D1587" w:rsidRDefault="002D1587" w:rsidP="002D1587">
      <w:pPr>
        <w:spacing w:after="0" w:line="240" w:lineRule="auto"/>
        <w:rPr>
          <w:rFonts w:ascii="Arial" w:hAnsi="Arial" w:cs="Arial"/>
          <w:sz w:val="24"/>
          <w:szCs w:val="24"/>
        </w:rPr>
      </w:pPr>
    </w:p>
    <w:p w14:paraId="01A0F3F9" w14:textId="7203F95A" w:rsidR="006B4324" w:rsidRPr="006B4324" w:rsidRDefault="002D1587" w:rsidP="002D1587">
      <w:pPr>
        <w:spacing w:after="0" w:line="240" w:lineRule="auto"/>
        <w:rPr>
          <w:rFonts w:ascii="Arial" w:hAnsi="Arial" w:cs="Arial"/>
          <w:sz w:val="24"/>
          <w:szCs w:val="24"/>
        </w:rPr>
      </w:pPr>
      <w:r w:rsidRPr="002D1587">
        <w:rPr>
          <w:rFonts w:ascii="Arial" w:hAnsi="Arial" w:cs="Arial"/>
          <w:sz w:val="24"/>
          <w:szCs w:val="24"/>
        </w:rPr>
        <w:t xml:space="preserve">The </w:t>
      </w:r>
      <w:r w:rsidR="0077667A">
        <w:rPr>
          <w:rFonts w:ascii="Arial" w:hAnsi="Arial" w:cs="Arial"/>
          <w:sz w:val="24"/>
          <w:szCs w:val="24"/>
        </w:rPr>
        <w:t>Local Authority</w:t>
      </w:r>
      <w:r w:rsidRPr="002D1587">
        <w:rPr>
          <w:rFonts w:ascii="Arial" w:hAnsi="Arial" w:cs="Arial"/>
          <w:sz w:val="24"/>
          <w:szCs w:val="24"/>
        </w:rPr>
        <w:t xml:space="preserve"> is clear in its expectation that schools in districts should work collaboratively and use their allocations flexibly to meet the needs of all children in their district, those of primary school age as well as secondary</w:t>
      </w:r>
      <w:r w:rsidR="00421819">
        <w:rPr>
          <w:rFonts w:ascii="Arial" w:hAnsi="Arial" w:cs="Arial"/>
          <w:sz w:val="24"/>
          <w:szCs w:val="24"/>
        </w:rPr>
        <w:t xml:space="preserve"> age</w:t>
      </w:r>
      <w:r w:rsidRPr="002D1587">
        <w:rPr>
          <w:rFonts w:ascii="Arial" w:hAnsi="Arial" w:cs="Arial"/>
          <w:sz w:val="24"/>
          <w:szCs w:val="24"/>
        </w:rPr>
        <w:t xml:space="preserve"> including those challenging learners awaiting the outcome of an </w:t>
      </w:r>
      <w:r w:rsidR="00FF1A35">
        <w:rPr>
          <w:rFonts w:ascii="Arial" w:hAnsi="Arial" w:cs="Arial"/>
          <w:sz w:val="24"/>
          <w:szCs w:val="24"/>
        </w:rPr>
        <w:t>Education, Health and Care Plan (EHCP)</w:t>
      </w:r>
      <w:r w:rsidR="00FF1A35" w:rsidRPr="002D1587">
        <w:rPr>
          <w:rFonts w:ascii="Arial" w:hAnsi="Arial" w:cs="Arial"/>
          <w:sz w:val="24"/>
          <w:szCs w:val="24"/>
        </w:rPr>
        <w:t xml:space="preserve"> </w:t>
      </w:r>
      <w:r w:rsidRPr="002D1587">
        <w:rPr>
          <w:rFonts w:ascii="Arial" w:hAnsi="Arial" w:cs="Arial"/>
          <w:sz w:val="24"/>
          <w:szCs w:val="24"/>
        </w:rPr>
        <w:t>assessment.</w:t>
      </w:r>
      <w:r>
        <w:rPr>
          <w:rFonts w:ascii="Arial" w:hAnsi="Arial" w:cs="Arial"/>
          <w:sz w:val="24"/>
          <w:szCs w:val="24"/>
        </w:rPr>
        <w:br/>
      </w:r>
    </w:p>
    <w:p w14:paraId="16BC3B5A" w14:textId="77777777" w:rsidR="006B4324" w:rsidRDefault="006B4324" w:rsidP="006B4324">
      <w:pPr>
        <w:spacing w:after="0" w:line="240" w:lineRule="auto"/>
        <w:rPr>
          <w:rFonts w:ascii="Arial" w:hAnsi="Arial" w:cs="Arial"/>
          <w:sz w:val="24"/>
          <w:szCs w:val="24"/>
        </w:rPr>
      </w:pPr>
      <w:r w:rsidRPr="006B4324">
        <w:rPr>
          <w:rFonts w:ascii="Arial" w:hAnsi="Arial" w:cs="Arial"/>
          <w:sz w:val="24"/>
          <w:szCs w:val="24"/>
        </w:rPr>
        <w:t xml:space="preserve">Details </w:t>
      </w:r>
      <w:r w:rsidRPr="00F26185">
        <w:rPr>
          <w:rFonts w:ascii="Arial" w:hAnsi="Arial" w:cs="Arial"/>
          <w:sz w:val="24"/>
          <w:szCs w:val="24"/>
        </w:rPr>
        <w:t xml:space="preserve">on </w:t>
      </w:r>
      <w:r w:rsidR="00F26185" w:rsidRPr="00F26185">
        <w:rPr>
          <w:rFonts w:ascii="Arial" w:hAnsi="Arial" w:cs="Arial"/>
          <w:sz w:val="24"/>
          <w:szCs w:val="24"/>
        </w:rPr>
        <w:t>all proposals</w:t>
      </w:r>
      <w:r w:rsidRPr="00F26185">
        <w:rPr>
          <w:rFonts w:ascii="Arial" w:hAnsi="Arial" w:cs="Arial"/>
          <w:sz w:val="24"/>
          <w:szCs w:val="24"/>
        </w:rPr>
        <w:t xml:space="preserve"> are contained</w:t>
      </w:r>
      <w:r w:rsidRPr="006B4324">
        <w:rPr>
          <w:rFonts w:ascii="Arial" w:hAnsi="Arial" w:cs="Arial"/>
          <w:sz w:val="24"/>
          <w:szCs w:val="24"/>
        </w:rPr>
        <w:t xml:space="preserve"> within this consultation.</w:t>
      </w:r>
      <w:r w:rsidR="00FE4950">
        <w:rPr>
          <w:rFonts w:ascii="Arial" w:hAnsi="Arial" w:cs="Arial"/>
          <w:sz w:val="24"/>
          <w:szCs w:val="24"/>
        </w:rPr>
        <w:br/>
      </w:r>
    </w:p>
    <w:p w14:paraId="4E3D9F65" w14:textId="77777777" w:rsidR="00A877A9" w:rsidRDefault="00A877A9" w:rsidP="006B4324">
      <w:pPr>
        <w:spacing w:after="0" w:line="240" w:lineRule="auto"/>
        <w:rPr>
          <w:rFonts w:ascii="Arial" w:hAnsi="Arial" w:cs="Arial"/>
          <w:sz w:val="24"/>
          <w:szCs w:val="24"/>
        </w:rPr>
      </w:pPr>
    </w:p>
    <w:p w14:paraId="2D18D7C5" w14:textId="77777777" w:rsidR="00A877A9" w:rsidRDefault="00A877A9" w:rsidP="006B4324">
      <w:pPr>
        <w:spacing w:after="0" w:line="240" w:lineRule="auto"/>
        <w:rPr>
          <w:rFonts w:ascii="Arial" w:hAnsi="Arial" w:cs="Arial"/>
          <w:sz w:val="24"/>
          <w:szCs w:val="24"/>
        </w:rPr>
      </w:pPr>
      <w:bookmarkStart w:id="3" w:name="_Toc530670801"/>
      <w:r w:rsidRPr="0077667A">
        <w:rPr>
          <w:rStyle w:val="Heading1Char"/>
          <w:rFonts w:ascii="Arial" w:eastAsia="Calibri" w:hAnsi="Arial" w:cs="Arial"/>
          <w:sz w:val="26"/>
          <w:szCs w:val="26"/>
        </w:rPr>
        <w:t>Pathway of Proposals</w:t>
      </w:r>
      <w:bookmarkEnd w:id="3"/>
      <w:r>
        <w:rPr>
          <w:rFonts w:ascii="Arial" w:hAnsi="Arial" w:cs="Arial"/>
          <w:sz w:val="24"/>
          <w:szCs w:val="24"/>
        </w:rPr>
        <w:br/>
      </w:r>
      <w:r>
        <w:rPr>
          <w:rFonts w:ascii="Arial" w:hAnsi="Arial" w:cs="Arial"/>
          <w:sz w:val="24"/>
          <w:szCs w:val="24"/>
        </w:rPr>
        <w:br/>
        <w:t>These proposals have been presented/discussed at the following forums, ahead of formal consultation, to ensure good stakeholder engagement has taken place as a foundation to the consultation itself:</w:t>
      </w:r>
    </w:p>
    <w:p w14:paraId="2D1A7C48" w14:textId="77777777" w:rsidR="00A877A9" w:rsidRDefault="00A877A9" w:rsidP="006B4324">
      <w:pPr>
        <w:spacing w:after="0" w:line="240" w:lineRule="auto"/>
        <w:rPr>
          <w:rFonts w:ascii="Arial" w:hAnsi="Arial" w:cs="Arial"/>
          <w:sz w:val="24"/>
          <w:szCs w:val="24"/>
        </w:rPr>
      </w:pPr>
    </w:p>
    <w:p w14:paraId="6C1E9638" w14:textId="77777777" w:rsidR="00A877A9" w:rsidRDefault="00A877A9" w:rsidP="00A877A9">
      <w:pPr>
        <w:pStyle w:val="ListParagraph"/>
        <w:numPr>
          <w:ilvl w:val="0"/>
          <w:numId w:val="39"/>
        </w:numPr>
        <w:spacing w:after="0" w:line="240" w:lineRule="auto"/>
        <w:rPr>
          <w:rFonts w:ascii="Arial" w:hAnsi="Arial" w:cs="Arial"/>
          <w:sz w:val="24"/>
          <w:szCs w:val="24"/>
        </w:rPr>
      </w:pPr>
      <w:r>
        <w:rPr>
          <w:rFonts w:ascii="Arial" w:hAnsi="Arial" w:cs="Arial"/>
          <w:sz w:val="24"/>
          <w:szCs w:val="24"/>
        </w:rPr>
        <w:t>PRU Heads and Chairs Meeting, 31</w:t>
      </w:r>
      <w:r w:rsidRPr="00A877A9">
        <w:rPr>
          <w:rFonts w:ascii="Arial" w:hAnsi="Arial" w:cs="Arial"/>
          <w:sz w:val="24"/>
          <w:szCs w:val="24"/>
          <w:vertAlign w:val="superscript"/>
        </w:rPr>
        <w:t>st</w:t>
      </w:r>
      <w:r>
        <w:rPr>
          <w:rFonts w:ascii="Arial" w:hAnsi="Arial" w:cs="Arial"/>
          <w:sz w:val="24"/>
          <w:szCs w:val="24"/>
        </w:rPr>
        <w:t xml:space="preserve"> October 2018</w:t>
      </w:r>
    </w:p>
    <w:p w14:paraId="6C75C7CB" w14:textId="77777777" w:rsidR="00A877A9" w:rsidRDefault="00A877A9" w:rsidP="00A877A9">
      <w:pPr>
        <w:pStyle w:val="ListParagraph"/>
        <w:numPr>
          <w:ilvl w:val="0"/>
          <w:numId w:val="39"/>
        </w:numPr>
        <w:spacing w:after="0" w:line="240" w:lineRule="auto"/>
        <w:rPr>
          <w:rFonts w:ascii="Arial" w:hAnsi="Arial" w:cs="Arial"/>
          <w:sz w:val="24"/>
          <w:szCs w:val="24"/>
        </w:rPr>
      </w:pPr>
      <w:r>
        <w:rPr>
          <w:rFonts w:ascii="Arial" w:hAnsi="Arial" w:cs="Arial"/>
          <w:sz w:val="24"/>
          <w:szCs w:val="24"/>
        </w:rPr>
        <w:t xml:space="preserve">PRU Management Committees (feedback provided to Director ICS West Kent by </w:t>
      </w:r>
      <w:r w:rsidR="00FE4950">
        <w:rPr>
          <w:rFonts w:ascii="Arial" w:hAnsi="Arial" w:cs="Arial"/>
          <w:sz w:val="24"/>
          <w:szCs w:val="24"/>
        </w:rPr>
        <w:t>11</w:t>
      </w:r>
      <w:r w:rsidR="00FE4950" w:rsidRPr="00FE4950">
        <w:rPr>
          <w:rFonts w:ascii="Arial" w:hAnsi="Arial" w:cs="Arial"/>
          <w:sz w:val="24"/>
          <w:szCs w:val="24"/>
          <w:vertAlign w:val="superscript"/>
        </w:rPr>
        <w:t>th</w:t>
      </w:r>
      <w:r w:rsidR="00FE4950">
        <w:rPr>
          <w:rFonts w:ascii="Arial" w:hAnsi="Arial" w:cs="Arial"/>
          <w:sz w:val="24"/>
          <w:szCs w:val="24"/>
        </w:rPr>
        <w:t xml:space="preserve"> November 2018)</w:t>
      </w:r>
    </w:p>
    <w:p w14:paraId="7D7EB4D9" w14:textId="77777777" w:rsidR="00FE4950" w:rsidRDefault="00A877A9" w:rsidP="00A877A9">
      <w:pPr>
        <w:pStyle w:val="ListParagraph"/>
        <w:numPr>
          <w:ilvl w:val="0"/>
          <w:numId w:val="39"/>
        </w:numPr>
        <w:spacing w:after="0" w:line="240" w:lineRule="auto"/>
        <w:rPr>
          <w:rFonts w:ascii="Arial" w:hAnsi="Arial" w:cs="Arial"/>
          <w:sz w:val="24"/>
          <w:szCs w:val="24"/>
        </w:rPr>
      </w:pPr>
      <w:r>
        <w:rPr>
          <w:rFonts w:ascii="Arial" w:hAnsi="Arial" w:cs="Arial"/>
          <w:sz w:val="24"/>
          <w:szCs w:val="24"/>
        </w:rPr>
        <w:t>Headteacher Briefings</w:t>
      </w:r>
      <w:r w:rsidR="00FE4950">
        <w:rPr>
          <w:rFonts w:ascii="Arial" w:hAnsi="Arial" w:cs="Arial"/>
          <w:sz w:val="24"/>
          <w:szCs w:val="24"/>
        </w:rPr>
        <w:t>, 26</w:t>
      </w:r>
      <w:r w:rsidR="00FE4950" w:rsidRPr="00FE4950">
        <w:rPr>
          <w:rFonts w:ascii="Arial" w:hAnsi="Arial" w:cs="Arial"/>
          <w:sz w:val="24"/>
          <w:szCs w:val="24"/>
          <w:vertAlign w:val="superscript"/>
        </w:rPr>
        <w:t>th</w:t>
      </w:r>
      <w:r w:rsidR="00FE4950">
        <w:rPr>
          <w:rFonts w:ascii="Arial" w:hAnsi="Arial" w:cs="Arial"/>
          <w:sz w:val="24"/>
          <w:szCs w:val="24"/>
        </w:rPr>
        <w:t xml:space="preserve"> November 2018 and 4</w:t>
      </w:r>
      <w:r w:rsidR="00FE4950" w:rsidRPr="00FE4950">
        <w:rPr>
          <w:rFonts w:ascii="Arial" w:hAnsi="Arial" w:cs="Arial"/>
          <w:sz w:val="24"/>
          <w:szCs w:val="24"/>
          <w:vertAlign w:val="superscript"/>
        </w:rPr>
        <w:t>th</w:t>
      </w:r>
      <w:r w:rsidR="00FE4950">
        <w:rPr>
          <w:rFonts w:ascii="Arial" w:hAnsi="Arial" w:cs="Arial"/>
          <w:sz w:val="24"/>
          <w:szCs w:val="24"/>
        </w:rPr>
        <w:t xml:space="preserve"> December 2018</w:t>
      </w:r>
    </w:p>
    <w:p w14:paraId="00ECDDA6" w14:textId="77777777" w:rsidR="00FE4950" w:rsidRDefault="00FE4950" w:rsidP="00A877A9">
      <w:pPr>
        <w:pStyle w:val="ListParagraph"/>
        <w:numPr>
          <w:ilvl w:val="0"/>
          <w:numId w:val="39"/>
        </w:numPr>
        <w:spacing w:after="0" w:line="240" w:lineRule="auto"/>
        <w:rPr>
          <w:rFonts w:ascii="Arial" w:hAnsi="Arial" w:cs="Arial"/>
          <w:sz w:val="24"/>
          <w:szCs w:val="24"/>
        </w:rPr>
      </w:pPr>
      <w:r>
        <w:rPr>
          <w:rFonts w:ascii="Arial" w:hAnsi="Arial" w:cs="Arial"/>
          <w:sz w:val="24"/>
          <w:szCs w:val="24"/>
        </w:rPr>
        <w:t>School Funding Forum, 30</w:t>
      </w:r>
      <w:r w:rsidRPr="00FE4950">
        <w:rPr>
          <w:rFonts w:ascii="Arial" w:hAnsi="Arial" w:cs="Arial"/>
          <w:sz w:val="24"/>
          <w:szCs w:val="24"/>
          <w:vertAlign w:val="superscript"/>
        </w:rPr>
        <w:t>th</w:t>
      </w:r>
      <w:r>
        <w:rPr>
          <w:rFonts w:ascii="Arial" w:hAnsi="Arial" w:cs="Arial"/>
          <w:sz w:val="24"/>
          <w:szCs w:val="24"/>
        </w:rPr>
        <w:t xml:space="preserve"> November 2018</w:t>
      </w:r>
    </w:p>
    <w:p w14:paraId="19FFE3AD" w14:textId="77777777" w:rsidR="002D1587" w:rsidRPr="0077667A" w:rsidRDefault="00FE4950" w:rsidP="006B4324">
      <w:pPr>
        <w:pStyle w:val="ListParagraph"/>
        <w:numPr>
          <w:ilvl w:val="0"/>
          <w:numId w:val="39"/>
        </w:numPr>
        <w:spacing w:after="0" w:line="240" w:lineRule="auto"/>
        <w:rPr>
          <w:rFonts w:ascii="Arial" w:hAnsi="Arial" w:cs="Arial"/>
          <w:sz w:val="24"/>
          <w:szCs w:val="24"/>
        </w:rPr>
      </w:pPr>
      <w:r>
        <w:rPr>
          <w:rFonts w:ascii="Arial" w:hAnsi="Arial" w:cs="Arial"/>
          <w:sz w:val="24"/>
          <w:szCs w:val="24"/>
        </w:rPr>
        <w:t>Kent Association of Headteachers Area Boards, 27</w:t>
      </w:r>
      <w:r w:rsidRPr="00FE4950">
        <w:rPr>
          <w:rFonts w:ascii="Arial" w:hAnsi="Arial" w:cs="Arial"/>
          <w:sz w:val="24"/>
          <w:szCs w:val="24"/>
          <w:vertAlign w:val="superscript"/>
        </w:rPr>
        <w:t>th</w:t>
      </w:r>
      <w:r>
        <w:rPr>
          <w:rFonts w:ascii="Arial" w:hAnsi="Arial" w:cs="Arial"/>
          <w:sz w:val="24"/>
          <w:szCs w:val="24"/>
        </w:rPr>
        <w:t xml:space="preserve"> – 29</w:t>
      </w:r>
      <w:r w:rsidRPr="00FE4950">
        <w:rPr>
          <w:rFonts w:ascii="Arial" w:hAnsi="Arial" w:cs="Arial"/>
          <w:sz w:val="24"/>
          <w:szCs w:val="24"/>
          <w:vertAlign w:val="superscript"/>
        </w:rPr>
        <w:t>th</w:t>
      </w:r>
      <w:r>
        <w:rPr>
          <w:rFonts w:ascii="Arial" w:hAnsi="Arial" w:cs="Arial"/>
          <w:sz w:val="24"/>
          <w:szCs w:val="24"/>
        </w:rPr>
        <w:t xml:space="preserve"> November 2018</w:t>
      </w:r>
      <w:r w:rsidR="00A877A9" w:rsidRPr="00A877A9">
        <w:rPr>
          <w:rFonts w:ascii="Arial" w:hAnsi="Arial" w:cs="Arial"/>
          <w:sz w:val="24"/>
          <w:szCs w:val="24"/>
        </w:rPr>
        <w:br/>
      </w:r>
    </w:p>
    <w:p w14:paraId="08CE2A6F" w14:textId="77777777" w:rsidR="006B4324" w:rsidRPr="0077667A" w:rsidRDefault="005546F4" w:rsidP="0077667A">
      <w:pPr>
        <w:pStyle w:val="Heading1"/>
        <w:rPr>
          <w:rFonts w:ascii="Arial" w:hAnsi="Arial" w:cs="Arial"/>
          <w:sz w:val="26"/>
          <w:szCs w:val="26"/>
        </w:rPr>
      </w:pPr>
      <w:bookmarkStart w:id="4" w:name="_Toc530670802"/>
      <w:r w:rsidRPr="0077667A">
        <w:rPr>
          <w:rFonts w:ascii="Arial" w:hAnsi="Arial" w:cs="Arial"/>
          <w:sz w:val="26"/>
          <w:szCs w:val="26"/>
        </w:rPr>
        <w:t xml:space="preserve">Background and </w:t>
      </w:r>
      <w:r w:rsidR="00FE4950" w:rsidRPr="0077667A">
        <w:rPr>
          <w:rFonts w:ascii="Arial" w:hAnsi="Arial" w:cs="Arial"/>
          <w:sz w:val="26"/>
          <w:szCs w:val="26"/>
        </w:rPr>
        <w:t>C</w:t>
      </w:r>
      <w:r w:rsidRPr="0077667A">
        <w:rPr>
          <w:rFonts w:ascii="Arial" w:hAnsi="Arial" w:cs="Arial"/>
          <w:sz w:val="26"/>
          <w:szCs w:val="26"/>
        </w:rPr>
        <w:t>ontext</w:t>
      </w:r>
      <w:bookmarkEnd w:id="4"/>
    </w:p>
    <w:p w14:paraId="683EA758" w14:textId="77777777" w:rsidR="006B4324" w:rsidRPr="006B4324" w:rsidRDefault="006B4324" w:rsidP="006B4324">
      <w:pPr>
        <w:spacing w:after="0" w:line="240" w:lineRule="auto"/>
        <w:rPr>
          <w:rFonts w:ascii="Arial" w:hAnsi="Arial" w:cs="Arial"/>
          <w:sz w:val="24"/>
          <w:szCs w:val="24"/>
        </w:rPr>
      </w:pPr>
    </w:p>
    <w:p w14:paraId="46A6DA4F" w14:textId="77777777" w:rsidR="002D1587" w:rsidRPr="002D1587" w:rsidRDefault="002D1587" w:rsidP="002D1587">
      <w:pPr>
        <w:spacing w:after="0" w:line="240" w:lineRule="auto"/>
        <w:rPr>
          <w:rFonts w:ascii="Arial" w:hAnsi="Arial" w:cs="Arial"/>
          <w:sz w:val="24"/>
          <w:szCs w:val="24"/>
        </w:rPr>
      </w:pPr>
      <w:r w:rsidRPr="002D1587">
        <w:rPr>
          <w:rFonts w:ascii="Arial" w:hAnsi="Arial" w:cs="Arial"/>
          <w:sz w:val="24"/>
          <w:szCs w:val="24"/>
          <w:u w:val="single"/>
        </w:rPr>
        <w:t>National Driver for Reform:</w:t>
      </w:r>
      <w:r w:rsidRPr="002D1587">
        <w:rPr>
          <w:rFonts w:ascii="Arial" w:hAnsi="Arial" w:cs="Arial"/>
          <w:sz w:val="24"/>
          <w:szCs w:val="24"/>
        </w:rPr>
        <w:t xml:space="preserve"> In March 2018, the DfE issued policy guidance which set out the Government’s vision for alternative provision (AP) and outlined its reforms to raise standards and improve outcomes for all children in AP.</w:t>
      </w:r>
    </w:p>
    <w:p w14:paraId="0A11EA1C" w14:textId="77777777" w:rsidR="002D1587" w:rsidRDefault="002D1587" w:rsidP="002D1587">
      <w:pPr>
        <w:spacing w:after="0" w:line="240" w:lineRule="auto"/>
        <w:rPr>
          <w:rFonts w:ascii="Arial" w:hAnsi="Arial" w:cs="Arial"/>
          <w:sz w:val="24"/>
          <w:szCs w:val="24"/>
        </w:rPr>
      </w:pPr>
    </w:p>
    <w:p w14:paraId="6C4EECBE" w14:textId="77777777" w:rsidR="002D1587" w:rsidRDefault="002D1587" w:rsidP="002D1587">
      <w:pPr>
        <w:spacing w:after="0" w:line="240" w:lineRule="auto"/>
        <w:rPr>
          <w:rFonts w:ascii="Arial" w:hAnsi="Arial" w:cs="Arial"/>
          <w:sz w:val="24"/>
          <w:szCs w:val="24"/>
        </w:rPr>
      </w:pPr>
      <w:r w:rsidRPr="002D1587">
        <w:rPr>
          <w:rFonts w:ascii="Arial" w:hAnsi="Arial" w:cs="Arial"/>
          <w:sz w:val="24"/>
          <w:szCs w:val="24"/>
        </w:rPr>
        <w:t>The roadmap which the Government set out in the Guidance aims to ensure:</w:t>
      </w:r>
    </w:p>
    <w:p w14:paraId="2ADD142F" w14:textId="77777777" w:rsidR="002D1587" w:rsidRPr="002D1587" w:rsidRDefault="002D1587" w:rsidP="002D1587">
      <w:pPr>
        <w:pStyle w:val="ListParagraph"/>
        <w:numPr>
          <w:ilvl w:val="0"/>
          <w:numId w:val="30"/>
        </w:numPr>
        <w:spacing w:after="0" w:line="240" w:lineRule="auto"/>
        <w:rPr>
          <w:rFonts w:ascii="Arial" w:hAnsi="Arial" w:cs="Arial"/>
          <w:sz w:val="24"/>
          <w:szCs w:val="24"/>
        </w:rPr>
      </w:pPr>
      <w:r w:rsidRPr="002D1587">
        <w:rPr>
          <w:rFonts w:ascii="Arial" w:hAnsi="Arial" w:cs="Arial"/>
          <w:sz w:val="24"/>
          <w:szCs w:val="24"/>
        </w:rPr>
        <w:t>That the right children are placed in alternative provision</w:t>
      </w:r>
    </w:p>
    <w:p w14:paraId="7E5C1CEC" w14:textId="77777777" w:rsidR="002D1587" w:rsidRPr="002D1587" w:rsidRDefault="002D1587" w:rsidP="002D1587">
      <w:pPr>
        <w:pStyle w:val="ListParagraph"/>
        <w:numPr>
          <w:ilvl w:val="0"/>
          <w:numId w:val="30"/>
        </w:numPr>
        <w:spacing w:after="0" w:line="240" w:lineRule="auto"/>
        <w:rPr>
          <w:rFonts w:ascii="Arial" w:hAnsi="Arial" w:cs="Arial"/>
          <w:sz w:val="24"/>
          <w:szCs w:val="24"/>
        </w:rPr>
      </w:pPr>
      <w:r w:rsidRPr="002D1587">
        <w:rPr>
          <w:rFonts w:ascii="Arial" w:hAnsi="Arial" w:cs="Arial"/>
          <w:sz w:val="24"/>
          <w:szCs w:val="24"/>
        </w:rPr>
        <w:t>Every child in alternative provision receives a good education</w:t>
      </w:r>
    </w:p>
    <w:p w14:paraId="2ECE7F60" w14:textId="77777777" w:rsidR="002D1587" w:rsidRPr="002D1587" w:rsidRDefault="002D1587" w:rsidP="002D1587">
      <w:pPr>
        <w:pStyle w:val="ListParagraph"/>
        <w:numPr>
          <w:ilvl w:val="0"/>
          <w:numId w:val="30"/>
        </w:numPr>
        <w:spacing w:after="0" w:line="240" w:lineRule="auto"/>
        <w:rPr>
          <w:rFonts w:ascii="Arial" w:hAnsi="Arial" w:cs="Arial"/>
          <w:sz w:val="24"/>
          <w:szCs w:val="24"/>
        </w:rPr>
      </w:pPr>
      <w:r w:rsidRPr="002D1587">
        <w:rPr>
          <w:rFonts w:ascii="Arial" w:hAnsi="Arial" w:cs="Arial"/>
          <w:sz w:val="24"/>
          <w:szCs w:val="24"/>
        </w:rPr>
        <w:t>Every child can make a successful transition out of alternative provision</w:t>
      </w:r>
    </w:p>
    <w:p w14:paraId="42F9403F" w14:textId="77777777" w:rsidR="002D1587" w:rsidRPr="002D1587" w:rsidRDefault="002D1587" w:rsidP="002D1587">
      <w:pPr>
        <w:pStyle w:val="ListParagraph"/>
        <w:numPr>
          <w:ilvl w:val="0"/>
          <w:numId w:val="30"/>
        </w:numPr>
        <w:spacing w:after="0" w:line="240" w:lineRule="auto"/>
        <w:rPr>
          <w:rFonts w:ascii="Arial" w:hAnsi="Arial" w:cs="Arial"/>
          <w:sz w:val="24"/>
          <w:szCs w:val="24"/>
        </w:rPr>
      </w:pPr>
      <w:r w:rsidRPr="002D1587">
        <w:rPr>
          <w:rFonts w:ascii="Arial" w:hAnsi="Arial" w:cs="Arial"/>
          <w:sz w:val="24"/>
          <w:szCs w:val="24"/>
        </w:rPr>
        <w:lastRenderedPageBreak/>
        <w:t>Alternative provision becomes, and is recognised as, an integral part of the education system</w:t>
      </w:r>
    </w:p>
    <w:p w14:paraId="6F227777" w14:textId="77777777" w:rsidR="002D1587" w:rsidRPr="002D1587" w:rsidRDefault="002D1587" w:rsidP="002D1587">
      <w:pPr>
        <w:pStyle w:val="ListParagraph"/>
        <w:numPr>
          <w:ilvl w:val="0"/>
          <w:numId w:val="30"/>
        </w:numPr>
        <w:spacing w:after="0" w:line="240" w:lineRule="auto"/>
        <w:rPr>
          <w:rFonts w:ascii="Arial" w:hAnsi="Arial" w:cs="Arial"/>
          <w:sz w:val="24"/>
          <w:szCs w:val="24"/>
        </w:rPr>
      </w:pPr>
      <w:r w:rsidRPr="002D1587">
        <w:rPr>
          <w:rFonts w:ascii="Arial" w:hAnsi="Arial" w:cs="Arial"/>
          <w:sz w:val="24"/>
          <w:szCs w:val="24"/>
        </w:rPr>
        <w:t>The system is designed to achieve high quality outcomes for children and value for money for the taxpayer</w:t>
      </w:r>
    </w:p>
    <w:p w14:paraId="184E147B" w14:textId="77777777" w:rsidR="002D1587" w:rsidRPr="002D1587" w:rsidRDefault="002D1587" w:rsidP="002D1587">
      <w:pPr>
        <w:spacing w:after="0" w:line="240" w:lineRule="auto"/>
        <w:rPr>
          <w:rFonts w:ascii="Arial" w:hAnsi="Arial" w:cs="Arial"/>
          <w:sz w:val="24"/>
          <w:szCs w:val="24"/>
        </w:rPr>
      </w:pPr>
    </w:p>
    <w:p w14:paraId="06747D17" w14:textId="77777777" w:rsidR="00324D0C" w:rsidRDefault="002D1587" w:rsidP="006B4324">
      <w:pPr>
        <w:spacing w:after="0" w:line="240" w:lineRule="auto"/>
        <w:rPr>
          <w:rFonts w:ascii="Arial" w:hAnsi="Arial" w:cs="Arial"/>
          <w:b/>
          <w:sz w:val="24"/>
          <w:szCs w:val="24"/>
        </w:rPr>
      </w:pPr>
      <w:r w:rsidRPr="00F815C7">
        <w:rPr>
          <w:rFonts w:ascii="Arial" w:hAnsi="Arial" w:cs="Arial"/>
          <w:sz w:val="24"/>
          <w:szCs w:val="24"/>
          <w:u w:val="single"/>
        </w:rPr>
        <w:t>Model, Engagement and Quality of Provision:</w:t>
      </w:r>
      <w:r w:rsidRPr="002D1587">
        <w:rPr>
          <w:rFonts w:ascii="Arial" w:hAnsi="Arial" w:cs="Arial"/>
          <w:sz w:val="24"/>
          <w:szCs w:val="24"/>
        </w:rPr>
        <w:t xml:space="preserve"> In Kent</w:t>
      </w:r>
      <w:r w:rsidR="00F815C7">
        <w:rPr>
          <w:rFonts w:ascii="Arial" w:hAnsi="Arial" w:cs="Arial"/>
          <w:sz w:val="24"/>
          <w:szCs w:val="24"/>
        </w:rPr>
        <w:t>,</w:t>
      </w:r>
      <w:r w:rsidRPr="002D1587">
        <w:rPr>
          <w:rFonts w:ascii="Arial" w:hAnsi="Arial" w:cs="Arial"/>
          <w:sz w:val="24"/>
          <w:szCs w:val="24"/>
        </w:rPr>
        <w:t xml:space="preserve"> we have a range of models, provisions and outcomes and there are currently concerns over the quality of some of the provisions in Kent. An up-to-date picture of the current inspection outcomes are listed below at Figure 1</w:t>
      </w:r>
      <w:r>
        <w:rPr>
          <w:rFonts w:ascii="Arial" w:hAnsi="Arial" w:cs="Arial"/>
          <w:sz w:val="24"/>
          <w:szCs w:val="24"/>
        </w:rPr>
        <w:t>.</w:t>
      </w:r>
      <w:r>
        <w:rPr>
          <w:rFonts w:ascii="Arial" w:hAnsi="Arial" w:cs="Arial"/>
          <w:sz w:val="24"/>
          <w:szCs w:val="24"/>
        </w:rPr>
        <w:br/>
      </w:r>
      <w:r>
        <w:rPr>
          <w:rFonts w:ascii="Arial" w:hAnsi="Arial" w:cs="Arial"/>
          <w:sz w:val="24"/>
          <w:szCs w:val="24"/>
        </w:rPr>
        <w:br/>
      </w:r>
      <w:r w:rsidRPr="002D1587">
        <w:rPr>
          <w:rFonts w:ascii="Arial" w:hAnsi="Arial" w:cs="Arial"/>
          <w:b/>
          <w:sz w:val="24"/>
          <w:szCs w:val="24"/>
        </w:rPr>
        <w:t>Figure 1: Inspection Outcomes</w:t>
      </w:r>
    </w:p>
    <w:tbl>
      <w:tblPr>
        <w:tblStyle w:val="TableGrid"/>
        <w:tblW w:w="9639" w:type="dxa"/>
        <w:tblInd w:w="108" w:type="dxa"/>
        <w:tblLook w:val="04A0" w:firstRow="1" w:lastRow="0" w:firstColumn="1" w:lastColumn="0" w:noHBand="0" w:noVBand="1"/>
      </w:tblPr>
      <w:tblGrid>
        <w:gridCol w:w="2835"/>
        <w:gridCol w:w="1701"/>
        <w:gridCol w:w="1701"/>
        <w:gridCol w:w="1701"/>
        <w:gridCol w:w="1701"/>
      </w:tblGrid>
      <w:tr w:rsidR="00F815C7" w:rsidRPr="002D1587" w14:paraId="3E4FE162" w14:textId="77777777" w:rsidTr="00BC6A84">
        <w:trPr>
          <w:trHeight w:val="624"/>
        </w:trPr>
        <w:tc>
          <w:tcPr>
            <w:tcW w:w="2835" w:type="dxa"/>
            <w:vAlign w:val="center"/>
          </w:tcPr>
          <w:p w14:paraId="3DEF9CFE" w14:textId="77777777" w:rsidR="00F815C7" w:rsidRPr="002D1587" w:rsidRDefault="00F815C7" w:rsidP="001B16DA">
            <w:pPr>
              <w:pStyle w:val="ListParagraph"/>
              <w:ind w:left="0"/>
              <w:jc w:val="center"/>
              <w:rPr>
                <w:rFonts w:ascii="Arial" w:hAnsi="Arial" w:cs="Arial"/>
                <w:sz w:val="24"/>
              </w:rPr>
            </w:pPr>
          </w:p>
        </w:tc>
        <w:tc>
          <w:tcPr>
            <w:tcW w:w="1701" w:type="dxa"/>
            <w:vAlign w:val="center"/>
          </w:tcPr>
          <w:p w14:paraId="2C669A9C" w14:textId="77777777" w:rsidR="00F815C7" w:rsidRPr="002D1587" w:rsidRDefault="00F815C7" w:rsidP="001B16DA">
            <w:pPr>
              <w:pStyle w:val="ListParagraph"/>
              <w:ind w:left="0"/>
              <w:jc w:val="center"/>
              <w:rPr>
                <w:rFonts w:ascii="Arial" w:hAnsi="Arial" w:cs="Arial"/>
                <w:b/>
                <w:sz w:val="24"/>
              </w:rPr>
            </w:pPr>
            <w:r w:rsidRPr="002D1587">
              <w:rPr>
                <w:rFonts w:ascii="Arial" w:hAnsi="Arial" w:cs="Arial"/>
                <w:b/>
                <w:sz w:val="24"/>
              </w:rPr>
              <w:t>Date of Inspection</w:t>
            </w:r>
          </w:p>
        </w:tc>
        <w:tc>
          <w:tcPr>
            <w:tcW w:w="1701" w:type="dxa"/>
            <w:vAlign w:val="center"/>
          </w:tcPr>
          <w:p w14:paraId="77462072" w14:textId="77777777" w:rsidR="00F815C7" w:rsidRPr="002D1587" w:rsidRDefault="00F815C7" w:rsidP="001B16DA">
            <w:pPr>
              <w:pStyle w:val="ListParagraph"/>
              <w:ind w:left="0"/>
              <w:jc w:val="center"/>
              <w:rPr>
                <w:rFonts w:ascii="Arial" w:hAnsi="Arial" w:cs="Arial"/>
                <w:b/>
                <w:sz w:val="24"/>
              </w:rPr>
            </w:pPr>
            <w:r w:rsidRPr="002D1587">
              <w:rPr>
                <w:rFonts w:ascii="Arial" w:hAnsi="Arial" w:cs="Arial"/>
                <w:b/>
                <w:sz w:val="24"/>
              </w:rPr>
              <w:t>Grading</w:t>
            </w:r>
          </w:p>
        </w:tc>
        <w:tc>
          <w:tcPr>
            <w:tcW w:w="1701" w:type="dxa"/>
            <w:vAlign w:val="center"/>
          </w:tcPr>
          <w:p w14:paraId="5857A415" w14:textId="77777777" w:rsidR="00F815C7" w:rsidRPr="002D1587" w:rsidRDefault="00F815C7" w:rsidP="001B16DA">
            <w:pPr>
              <w:pStyle w:val="ListParagraph"/>
              <w:ind w:left="0"/>
              <w:jc w:val="center"/>
              <w:rPr>
                <w:rFonts w:ascii="Arial" w:hAnsi="Arial" w:cs="Arial"/>
                <w:b/>
                <w:sz w:val="24"/>
              </w:rPr>
            </w:pPr>
            <w:r w:rsidRPr="002D1587">
              <w:rPr>
                <w:rFonts w:ascii="Arial" w:hAnsi="Arial" w:cs="Arial"/>
                <w:b/>
                <w:sz w:val="24"/>
              </w:rPr>
              <w:t>Date of Inspection</w:t>
            </w:r>
          </w:p>
        </w:tc>
        <w:tc>
          <w:tcPr>
            <w:tcW w:w="1701" w:type="dxa"/>
            <w:vAlign w:val="bottom"/>
          </w:tcPr>
          <w:p w14:paraId="353E9E69" w14:textId="77777777" w:rsidR="00F815C7" w:rsidRPr="002D1587" w:rsidRDefault="00F815C7" w:rsidP="00BC6A84">
            <w:pPr>
              <w:pStyle w:val="ListParagraph"/>
              <w:ind w:left="0"/>
              <w:jc w:val="center"/>
              <w:rPr>
                <w:rFonts w:ascii="Arial" w:hAnsi="Arial" w:cs="Arial"/>
                <w:b/>
                <w:sz w:val="24"/>
              </w:rPr>
            </w:pPr>
            <w:r>
              <w:rPr>
                <w:rFonts w:ascii="Arial" w:hAnsi="Arial" w:cs="Arial"/>
                <w:b/>
                <w:sz w:val="24"/>
              </w:rPr>
              <w:t>Grading</w:t>
            </w:r>
          </w:p>
        </w:tc>
      </w:tr>
      <w:tr w:rsidR="00BC6A84" w:rsidRPr="002D1587" w14:paraId="4A84ED06" w14:textId="77777777" w:rsidTr="00BC6A84">
        <w:trPr>
          <w:trHeight w:val="624"/>
        </w:trPr>
        <w:tc>
          <w:tcPr>
            <w:tcW w:w="2835" w:type="dxa"/>
            <w:vAlign w:val="center"/>
          </w:tcPr>
          <w:p w14:paraId="19865222" w14:textId="77777777" w:rsidR="00BC6A84" w:rsidRPr="002D1587" w:rsidRDefault="00BC6A84" w:rsidP="00BC6A84">
            <w:pPr>
              <w:pStyle w:val="ListParagraph"/>
              <w:ind w:left="0"/>
              <w:jc w:val="center"/>
              <w:rPr>
                <w:rFonts w:ascii="Arial" w:hAnsi="Arial" w:cs="Arial"/>
                <w:b/>
                <w:sz w:val="24"/>
              </w:rPr>
            </w:pPr>
            <w:r w:rsidRPr="002D1587">
              <w:rPr>
                <w:rFonts w:ascii="Arial" w:hAnsi="Arial" w:cs="Arial"/>
                <w:b/>
                <w:sz w:val="24"/>
              </w:rPr>
              <w:t>Dartford and Gravesham (NWK)</w:t>
            </w:r>
          </w:p>
        </w:tc>
        <w:tc>
          <w:tcPr>
            <w:tcW w:w="1701" w:type="dxa"/>
            <w:vAlign w:val="center"/>
          </w:tcPr>
          <w:p w14:paraId="51099A8C" w14:textId="6AFBD84B" w:rsidR="00BC6A84" w:rsidRPr="002D1587" w:rsidRDefault="00BC6A84" w:rsidP="00BC6A84">
            <w:pPr>
              <w:pStyle w:val="ListParagraph"/>
              <w:ind w:left="0"/>
              <w:jc w:val="center"/>
              <w:rPr>
                <w:rFonts w:ascii="Arial" w:hAnsi="Arial" w:cs="Arial"/>
                <w:sz w:val="24"/>
              </w:rPr>
            </w:pPr>
            <w:r w:rsidRPr="002D1587">
              <w:rPr>
                <w:rFonts w:ascii="Arial" w:hAnsi="Arial" w:cs="Arial"/>
                <w:sz w:val="24"/>
              </w:rPr>
              <w:t>Oct ‘17</w:t>
            </w:r>
          </w:p>
        </w:tc>
        <w:tc>
          <w:tcPr>
            <w:tcW w:w="1701" w:type="dxa"/>
            <w:vAlign w:val="center"/>
          </w:tcPr>
          <w:p w14:paraId="787ACF89" w14:textId="5AA5B0BA" w:rsidR="00BC6A84" w:rsidRPr="002D1587" w:rsidRDefault="00BC6A84" w:rsidP="00BC6A84">
            <w:pPr>
              <w:pStyle w:val="ListParagraph"/>
              <w:ind w:left="0"/>
              <w:jc w:val="center"/>
              <w:rPr>
                <w:rFonts w:ascii="Arial" w:hAnsi="Arial" w:cs="Arial"/>
                <w:sz w:val="24"/>
              </w:rPr>
            </w:pPr>
            <w:r>
              <w:rPr>
                <w:rFonts w:ascii="Arial" w:hAnsi="Arial" w:cs="Arial"/>
                <w:sz w:val="24"/>
              </w:rPr>
              <w:t>4 (SW)</w:t>
            </w:r>
          </w:p>
        </w:tc>
        <w:tc>
          <w:tcPr>
            <w:tcW w:w="1701" w:type="dxa"/>
            <w:vAlign w:val="center"/>
          </w:tcPr>
          <w:p w14:paraId="1A78C371" w14:textId="48FB0F46" w:rsidR="00BC6A84" w:rsidRPr="002D1587" w:rsidRDefault="00BC6A84" w:rsidP="00BC6A84">
            <w:pPr>
              <w:pStyle w:val="ListParagraph"/>
              <w:ind w:left="0"/>
              <w:jc w:val="center"/>
              <w:rPr>
                <w:rFonts w:ascii="Arial" w:hAnsi="Arial" w:cs="Arial"/>
                <w:sz w:val="24"/>
              </w:rPr>
            </w:pPr>
            <w:r>
              <w:rPr>
                <w:rFonts w:ascii="Arial" w:hAnsi="Arial" w:cs="Arial"/>
                <w:sz w:val="24"/>
              </w:rPr>
              <w:t>Oct ‘18</w:t>
            </w:r>
          </w:p>
        </w:tc>
        <w:tc>
          <w:tcPr>
            <w:tcW w:w="1701" w:type="dxa"/>
            <w:vAlign w:val="bottom"/>
          </w:tcPr>
          <w:p w14:paraId="25EE8584" w14:textId="4814E730" w:rsidR="00BC6A84" w:rsidRPr="002D1587" w:rsidRDefault="00BC6A84" w:rsidP="00BC6A84">
            <w:pPr>
              <w:pStyle w:val="ListParagraph"/>
              <w:ind w:left="0"/>
              <w:jc w:val="center"/>
              <w:rPr>
                <w:rFonts w:ascii="Arial" w:hAnsi="Arial" w:cs="Arial"/>
                <w:sz w:val="24"/>
              </w:rPr>
            </w:pPr>
            <w:r>
              <w:rPr>
                <w:rFonts w:ascii="Arial" w:hAnsi="Arial" w:cs="Arial"/>
                <w:sz w:val="24"/>
              </w:rPr>
              <w:t>Sec. 8</w:t>
            </w:r>
            <w:r>
              <w:rPr>
                <w:rFonts w:ascii="Arial" w:hAnsi="Arial" w:cs="Arial"/>
                <w:sz w:val="24"/>
              </w:rPr>
              <w:br/>
              <w:t>(MRI)</w:t>
            </w:r>
          </w:p>
        </w:tc>
      </w:tr>
      <w:tr w:rsidR="00BC6A84" w:rsidRPr="002D1587" w14:paraId="48934C11" w14:textId="77777777" w:rsidTr="00BC6A84">
        <w:trPr>
          <w:trHeight w:val="624"/>
        </w:trPr>
        <w:tc>
          <w:tcPr>
            <w:tcW w:w="2835" w:type="dxa"/>
            <w:vAlign w:val="center"/>
          </w:tcPr>
          <w:p w14:paraId="6885D160" w14:textId="77777777" w:rsidR="00BC6A84" w:rsidRPr="002D1587" w:rsidRDefault="00BC6A84" w:rsidP="00BC6A84">
            <w:pPr>
              <w:pStyle w:val="ListParagraph"/>
              <w:ind w:left="0"/>
              <w:jc w:val="center"/>
              <w:rPr>
                <w:rFonts w:ascii="Arial" w:hAnsi="Arial" w:cs="Arial"/>
                <w:b/>
                <w:sz w:val="24"/>
              </w:rPr>
            </w:pPr>
            <w:r w:rsidRPr="002D1587">
              <w:rPr>
                <w:rFonts w:ascii="Arial" w:hAnsi="Arial" w:cs="Arial"/>
                <w:b/>
                <w:sz w:val="24"/>
              </w:rPr>
              <w:t>Maidstone and Malling</w:t>
            </w:r>
          </w:p>
        </w:tc>
        <w:tc>
          <w:tcPr>
            <w:tcW w:w="1701" w:type="dxa"/>
            <w:vAlign w:val="center"/>
          </w:tcPr>
          <w:p w14:paraId="70BE33AD"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Sep ‘12</w:t>
            </w:r>
          </w:p>
        </w:tc>
        <w:tc>
          <w:tcPr>
            <w:tcW w:w="1701" w:type="dxa"/>
            <w:vAlign w:val="center"/>
          </w:tcPr>
          <w:p w14:paraId="4BD171F4"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2</w:t>
            </w:r>
          </w:p>
        </w:tc>
        <w:tc>
          <w:tcPr>
            <w:tcW w:w="1701" w:type="dxa"/>
            <w:vAlign w:val="center"/>
          </w:tcPr>
          <w:p w14:paraId="3D0D6C17"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Jun ‘17</w:t>
            </w:r>
          </w:p>
        </w:tc>
        <w:tc>
          <w:tcPr>
            <w:tcW w:w="1701" w:type="dxa"/>
            <w:vAlign w:val="bottom"/>
          </w:tcPr>
          <w:p w14:paraId="46F88F03" w14:textId="77777777" w:rsidR="00BC6A84" w:rsidRPr="002D1587" w:rsidRDefault="00BC6A84" w:rsidP="00BC6A84">
            <w:pPr>
              <w:pStyle w:val="ListParagraph"/>
              <w:ind w:left="0"/>
              <w:jc w:val="center"/>
              <w:rPr>
                <w:rFonts w:ascii="Arial" w:hAnsi="Arial" w:cs="Arial"/>
                <w:sz w:val="24"/>
              </w:rPr>
            </w:pPr>
            <w:r>
              <w:rPr>
                <w:rFonts w:ascii="Arial" w:hAnsi="Arial" w:cs="Arial"/>
                <w:sz w:val="24"/>
              </w:rPr>
              <w:t>3</w:t>
            </w:r>
          </w:p>
        </w:tc>
      </w:tr>
      <w:tr w:rsidR="00BC6A84" w:rsidRPr="002D1587" w14:paraId="27ED3F83" w14:textId="77777777" w:rsidTr="00BC6A84">
        <w:trPr>
          <w:trHeight w:val="624"/>
        </w:trPr>
        <w:tc>
          <w:tcPr>
            <w:tcW w:w="2835" w:type="dxa"/>
            <w:vAlign w:val="center"/>
          </w:tcPr>
          <w:p w14:paraId="55DA0A2E" w14:textId="77777777" w:rsidR="00BC6A84" w:rsidRPr="002D1587" w:rsidRDefault="00BC6A84" w:rsidP="00BC6A84">
            <w:pPr>
              <w:pStyle w:val="ListParagraph"/>
              <w:ind w:left="0"/>
              <w:jc w:val="center"/>
              <w:rPr>
                <w:rFonts w:ascii="Arial" w:hAnsi="Arial" w:cs="Arial"/>
                <w:b/>
                <w:sz w:val="24"/>
              </w:rPr>
            </w:pPr>
            <w:r w:rsidRPr="002D1587">
              <w:rPr>
                <w:rFonts w:ascii="Arial" w:hAnsi="Arial" w:cs="Arial"/>
                <w:b/>
                <w:sz w:val="24"/>
              </w:rPr>
              <w:t>Shepway</w:t>
            </w:r>
          </w:p>
        </w:tc>
        <w:tc>
          <w:tcPr>
            <w:tcW w:w="1701" w:type="dxa"/>
            <w:vAlign w:val="center"/>
          </w:tcPr>
          <w:p w14:paraId="28C57708"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Sep ‘16</w:t>
            </w:r>
          </w:p>
        </w:tc>
        <w:tc>
          <w:tcPr>
            <w:tcW w:w="1701" w:type="dxa"/>
            <w:vAlign w:val="center"/>
          </w:tcPr>
          <w:p w14:paraId="3A742C19"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3</w:t>
            </w:r>
          </w:p>
        </w:tc>
        <w:tc>
          <w:tcPr>
            <w:tcW w:w="1701" w:type="dxa"/>
            <w:vAlign w:val="center"/>
          </w:tcPr>
          <w:p w14:paraId="15CC8BC8"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Jun ‘17</w:t>
            </w:r>
          </w:p>
        </w:tc>
        <w:tc>
          <w:tcPr>
            <w:tcW w:w="1701" w:type="dxa"/>
            <w:vAlign w:val="bottom"/>
          </w:tcPr>
          <w:p w14:paraId="631B432F" w14:textId="77777777" w:rsidR="00BC6A84" w:rsidRPr="002D1587" w:rsidRDefault="00BC6A84" w:rsidP="00BC6A84">
            <w:pPr>
              <w:pStyle w:val="ListParagraph"/>
              <w:ind w:left="0"/>
              <w:jc w:val="center"/>
              <w:rPr>
                <w:rFonts w:ascii="Arial" w:hAnsi="Arial" w:cs="Arial"/>
                <w:sz w:val="24"/>
              </w:rPr>
            </w:pPr>
            <w:r>
              <w:rPr>
                <w:rFonts w:ascii="Arial" w:hAnsi="Arial" w:cs="Arial"/>
                <w:sz w:val="24"/>
              </w:rPr>
              <w:t>Sec. 8</w:t>
            </w:r>
            <w:r>
              <w:rPr>
                <w:rFonts w:ascii="Arial" w:hAnsi="Arial" w:cs="Arial"/>
                <w:sz w:val="24"/>
              </w:rPr>
              <w:br/>
              <w:t>(MRI)</w:t>
            </w:r>
          </w:p>
        </w:tc>
      </w:tr>
      <w:tr w:rsidR="00BC6A84" w:rsidRPr="002D1587" w14:paraId="7F24E961" w14:textId="77777777" w:rsidTr="00BC6A84">
        <w:trPr>
          <w:trHeight w:val="624"/>
        </w:trPr>
        <w:tc>
          <w:tcPr>
            <w:tcW w:w="2835" w:type="dxa"/>
            <w:vAlign w:val="center"/>
          </w:tcPr>
          <w:p w14:paraId="53AA4B79" w14:textId="77777777" w:rsidR="00BC6A84" w:rsidRPr="002D1587" w:rsidRDefault="00BC6A84" w:rsidP="00BC6A84">
            <w:pPr>
              <w:pStyle w:val="ListParagraph"/>
              <w:ind w:left="0"/>
              <w:jc w:val="center"/>
              <w:rPr>
                <w:rFonts w:ascii="Arial" w:hAnsi="Arial" w:cs="Arial"/>
                <w:b/>
                <w:sz w:val="24"/>
              </w:rPr>
            </w:pPr>
            <w:r w:rsidRPr="002D1587">
              <w:rPr>
                <w:rFonts w:ascii="Arial" w:hAnsi="Arial" w:cs="Arial"/>
                <w:b/>
                <w:sz w:val="24"/>
              </w:rPr>
              <w:t>Thanet and Dover</w:t>
            </w:r>
          </w:p>
        </w:tc>
        <w:tc>
          <w:tcPr>
            <w:tcW w:w="1701" w:type="dxa"/>
            <w:vAlign w:val="center"/>
          </w:tcPr>
          <w:p w14:paraId="471E345A"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Nov ‘14</w:t>
            </w:r>
          </w:p>
        </w:tc>
        <w:tc>
          <w:tcPr>
            <w:tcW w:w="1701" w:type="dxa"/>
            <w:vAlign w:val="center"/>
          </w:tcPr>
          <w:p w14:paraId="6CCB40E7"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2</w:t>
            </w:r>
          </w:p>
        </w:tc>
        <w:tc>
          <w:tcPr>
            <w:tcW w:w="1701" w:type="dxa"/>
            <w:vAlign w:val="center"/>
          </w:tcPr>
          <w:p w14:paraId="4C85C073"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Inspection due</w:t>
            </w:r>
          </w:p>
        </w:tc>
        <w:tc>
          <w:tcPr>
            <w:tcW w:w="1701" w:type="dxa"/>
            <w:vAlign w:val="bottom"/>
          </w:tcPr>
          <w:p w14:paraId="4234D039" w14:textId="77777777" w:rsidR="00BC6A84" w:rsidRPr="002D1587" w:rsidRDefault="00BC6A84" w:rsidP="00BC6A84">
            <w:pPr>
              <w:pStyle w:val="ListParagraph"/>
              <w:ind w:left="0"/>
              <w:jc w:val="center"/>
              <w:rPr>
                <w:rFonts w:ascii="Arial" w:hAnsi="Arial" w:cs="Arial"/>
                <w:sz w:val="24"/>
              </w:rPr>
            </w:pPr>
          </w:p>
        </w:tc>
      </w:tr>
      <w:tr w:rsidR="00BC6A84" w:rsidRPr="002D1587" w14:paraId="1D69AA46" w14:textId="77777777" w:rsidTr="00BC6A84">
        <w:trPr>
          <w:trHeight w:val="624"/>
        </w:trPr>
        <w:tc>
          <w:tcPr>
            <w:tcW w:w="2835" w:type="dxa"/>
            <w:vAlign w:val="center"/>
          </w:tcPr>
          <w:p w14:paraId="461A23CD" w14:textId="77777777" w:rsidR="00BC6A84" w:rsidRPr="002D1587" w:rsidRDefault="00BC6A84" w:rsidP="00BC6A84">
            <w:pPr>
              <w:pStyle w:val="ListParagraph"/>
              <w:ind w:left="0"/>
              <w:jc w:val="center"/>
              <w:rPr>
                <w:rFonts w:ascii="Arial" w:hAnsi="Arial" w:cs="Arial"/>
                <w:b/>
                <w:sz w:val="24"/>
              </w:rPr>
            </w:pPr>
            <w:r w:rsidRPr="002D1587">
              <w:rPr>
                <w:rFonts w:ascii="Arial" w:hAnsi="Arial" w:cs="Arial"/>
                <w:b/>
                <w:sz w:val="24"/>
              </w:rPr>
              <w:t>Tonbridge and Tunbridge Wells</w:t>
            </w:r>
          </w:p>
        </w:tc>
        <w:tc>
          <w:tcPr>
            <w:tcW w:w="1701" w:type="dxa"/>
            <w:vAlign w:val="center"/>
          </w:tcPr>
          <w:p w14:paraId="73DC4929"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Jan ‘14</w:t>
            </w:r>
          </w:p>
        </w:tc>
        <w:tc>
          <w:tcPr>
            <w:tcW w:w="1701" w:type="dxa"/>
            <w:vAlign w:val="center"/>
          </w:tcPr>
          <w:p w14:paraId="64EF93FE"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2</w:t>
            </w:r>
          </w:p>
        </w:tc>
        <w:tc>
          <w:tcPr>
            <w:tcW w:w="1701" w:type="dxa"/>
            <w:vAlign w:val="center"/>
          </w:tcPr>
          <w:p w14:paraId="560D58E7" w14:textId="77777777" w:rsidR="00BC6A84" w:rsidRPr="002D1587" w:rsidRDefault="00BC6A84" w:rsidP="00BC6A84">
            <w:pPr>
              <w:pStyle w:val="ListParagraph"/>
              <w:ind w:left="0"/>
              <w:jc w:val="center"/>
              <w:rPr>
                <w:rFonts w:ascii="Arial" w:hAnsi="Arial" w:cs="Arial"/>
                <w:sz w:val="24"/>
              </w:rPr>
            </w:pPr>
            <w:r w:rsidRPr="002D1587">
              <w:rPr>
                <w:rFonts w:ascii="Arial" w:hAnsi="Arial" w:cs="Arial"/>
                <w:sz w:val="24"/>
              </w:rPr>
              <w:t>Mar ‘18</w:t>
            </w:r>
          </w:p>
        </w:tc>
        <w:tc>
          <w:tcPr>
            <w:tcW w:w="1701" w:type="dxa"/>
            <w:vAlign w:val="bottom"/>
          </w:tcPr>
          <w:p w14:paraId="591889C2" w14:textId="77777777" w:rsidR="00BC6A84" w:rsidRPr="002D1587" w:rsidRDefault="00BC6A84" w:rsidP="00BC6A84">
            <w:pPr>
              <w:pStyle w:val="ListParagraph"/>
              <w:ind w:left="0"/>
              <w:jc w:val="center"/>
              <w:rPr>
                <w:rFonts w:ascii="Arial" w:hAnsi="Arial" w:cs="Arial"/>
                <w:sz w:val="24"/>
              </w:rPr>
            </w:pPr>
            <w:r>
              <w:rPr>
                <w:rFonts w:ascii="Arial" w:hAnsi="Arial" w:cs="Arial"/>
                <w:sz w:val="24"/>
              </w:rPr>
              <w:t>1</w:t>
            </w:r>
          </w:p>
        </w:tc>
      </w:tr>
    </w:tbl>
    <w:p w14:paraId="79B60E40" w14:textId="77777777" w:rsidR="002D1587" w:rsidRPr="002D1587" w:rsidRDefault="002D1587" w:rsidP="002D1587">
      <w:pPr>
        <w:spacing w:after="0" w:line="240" w:lineRule="auto"/>
        <w:rPr>
          <w:rFonts w:ascii="Arial" w:hAnsi="Arial" w:cs="Arial"/>
          <w:sz w:val="24"/>
          <w:szCs w:val="24"/>
        </w:rPr>
      </w:pPr>
      <w:r>
        <w:rPr>
          <w:rFonts w:ascii="Arial" w:hAnsi="Arial" w:cs="Arial"/>
          <w:b/>
          <w:sz w:val="24"/>
          <w:szCs w:val="24"/>
        </w:rPr>
        <w:br/>
      </w:r>
      <w:r w:rsidRPr="00F815C7">
        <w:rPr>
          <w:rFonts w:ascii="Arial" w:hAnsi="Arial" w:cs="Arial"/>
          <w:sz w:val="24"/>
          <w:szCs w:val="24"/>
          <w:u w:val="single"/>
        </w:rPr>
        <w:t>Maidstone and Malling:</w:t>
      </w:r>
      <w:r w:rsidRPr="002D1587">
        <w:rPr>
          <w:rFonts w:ascii="Arial" w:hAnsi="Arial" w:cs="Arial"/>
          <w:sz w:val="24"/>
          <w:szCs w:val="24"/>
        </w:rPr>
        <w:t xml:space="preserve"> Following the ‘Requires Improvement’ grading in June 2017</w:t>
      </w:r>
      <w:r w:rsidR="00F815C7">
        <w:rPr>
          <w:rFonts w:ascii="Arial" w:hAnsi="Arial" w:cs="Arial"/>
          <w:sz w:val="24"/>
          <w:szCs w:val="24"/>
        </w:rPr>
        <w:t>,</w:t>
      </w:r>
      <w:r w:rsidRPr="002D1587">
        <w:rPr>
          <w:rFonts w:ascii="Arial" w:hAnsi="Arial" w:cs="Arial"/>
          <w:sz w:val="24"/>
          <w:szCs w:val="24"/>
        </w:rPr>
        <w:t xml:space="preserve"> the provision is expecting an Ofsted monitoring visit. </w:t>
      </w:r>
      <w:r>
        <w:rPr>
          <w:rFonts w:ascii="Arial" w:hAnsi="Arial" w:cs="Arial"/>
          <w:sz w:val="24"/>
          <w:szCs w:val="24"/>
        </w:rPr>
        <w:br/>
      </w:r>
    </w:p>
    <w:p w14:paraId="584DB0BF" w14:textId="77777777" w:rsidR="002D1587" w:rsidRPr="002D1587" w:rsidRDefault="002D1587" w:rsidP="002D1587">
      <w:pPr>
        <w:spacing w:after="0" w:line="240" w:lineRule="auto"/>
        <w:rPr>
          <w:rFonts w:ascii="Arial" w:hAnsi="Arial" w:cs="Arial"/>
          <w:sz w:val="24"/>
          <w:szCs w:val="24"/>
        </w:rPr>
      </w:pPr>
      <w:r w:rsidRPr="00F815C7">
        <w:rPr>
          <w:rFonts w:ascii="Arial" w:hAnsi="Arial" w:cs="Arial"/>
          <w:sz w:val="24"/>
          <w:szCs w:val="24"/>
          <w:u w:val="single"/>
        </w:rPr>
        <w:t>Thanet and Dover:</w:t>
      </w:r>
      <w:r w:rsidRPr="002D1587">
        <w:rPr>
          <w:rFonts w:ascii="Arial" w:hAnsi="Arial" w:cs="Arial"/>
          <w:sz w:val="24"/>
          <w:szCs w:val="24"/>
        </w:rPr>
        <w:t xml:space="preserve"> The provision is currently judged as ‘Good’, with a disproportionately high number of children attending the PRU.  </w:t>
      </w:r>
      <w:r>
        <w:rPr>
          <w:rFonts w:ascii="Arial" w:hAnsi="Arial" w:cs="Arial"/>
          <w:sz w:val="24"/>
          <w:szCs w:val="24"/>
        </w:rPr>
        <w:br/>
      </w:r>
    </w:p>
    <w:p w14:paraId="37828733" w14:textId="77777777" w:rsidR="002D1587" w:rsidRPr="002D1587" w:rsidRDefault="002D1587" w:rsidP="002D1587">
      <w:pPr>
        <w:spacing w:after="0" w:line="240" w:lineRule="auto"/>
        <w:rPr>
          <w:rFonts w:ascii="Arial" w:hAnsi="Arial" w:cs="Arial"/>
          <w:sz w:val="24"/>
          <w:szCs w:val="24"/>
        </w:rPr>
      </w:pPr>
      <w:r w:rsidRPr="00F815C7">
        <w:rPr>
          <w:rFonts w:ascii="Arial" w:hAnsi="Arial" w:cs="Arial"/>
          <w:sz w:val="24"/>
          <w:szCs w:val="24"/>
          <w:u w:val="single"/>
        </w:rPr>
        <w:t>Shepway:</w:t>
      </w:r>
      <w:r w:rsidRPr="002D1587">
        <w:rPr>
          <w:rFonts w:ascii="Arial" w:hAnsi="Arial" w:cs="Arial"/>
          <w:sz w:val="24"/>
          <w:szCs w:val="24"/>
        </w:rPr>
        <w:t xml:space="preserve"> Previously run by Charlton Athletic, the PRU now has a new team and the most recent monitoring visit noted the PRU is making the required progress.</w:t>
      </w:r>
      <w:r>
        <w:rPr>
          <w:rFonts w:ascii="Arial" w:hAnsi="Arial" w:cs="Arial"/>
          <w:sz w:val="24"/>
          <w:szCs w:val="24"/>
        </w:rPr>
        <w:br/>
      </w:r>
    </w:p>
    <w:p w14:paraId="25897404" w14:textId="77777777" w:rsidR="002D1587" w:rsidRPr="002D1587" w:rsidRDefault="002D1587" w:rsidP="002D1587">
      <w:pPr>
        <w:spacing w:after="0" w:line="240" w:lineRule="auto"/>
        <w:rPr>
          <w:rFonts w:ascii="Arial" w:hAnsi="Arial" w:cs="Arial"/>
          <w:sz w:val="24"/>
          <w:szCs w:val="24"/>
        </w:rPr>
      </w:pPr>
      <w:r w:rsidRPr="00F815C7">
        <w:rPr>
          <w:rFonts w:ascii="Arial" w:hAnsi="Arial" w:cs="Arial"/>
          <w:sz w:val="24"/>
          <w:szCs w:val="24"/>
          <w:u w:val="single"/>
        </w:rPr>
        <w:t>Tonbridge and Tunbridge Wells:</w:t>
      </w:r>
      <w:r w:rsidRPr="002D1587">
        <w:rPr>
          <w:rFonts w:ascii="Arial" w:hAnsi="Arial" w:cs="Arial"/>
          <w:sz w:val="24"/>
          <w:szCs w:val="24"/>
        </w:rPr>
        <w:t xml:space="preserve"> Two Bridges School received an outstanding rating from Ofsted</w:t>
      </w:r>
      <w:r w:rsidR="00F815C7">
        <w:rPr>
          <w:rFonts w:ascii="Arial" w:hAnsi="Arial" w:cs="Arial"/>
          <w:sz w:val="24"/>
          <w:szCs w:val="24"/>
        </w:rPr>
        <w:t>,</w:t>
      </w:r>
      <w:r w:rsidRPr="002D1587">
        <w:rPr>
          <w:rFonts w:ascii="Arial" w:hAnsi="Arial" w:cs="Arial"/>
          <w:sz w:val="24"/>
          <w:szCs w:val="24"/>
        </w:rPr>
        <w:t xml:space="preserve"> in March 2018</w:t>
      </w:r>
      <w:r>
        <w:rPr>
          <w:rFonts w:ascii="Arial" w:hAnsi="Arial" w:cs="Arial"/>
          <w:sz w:val="24"/>
          <w:szCs w:val="24"/>
        </w:rPr>
        <w:t>.</w:t>
      </w:r>
      <w:r>
        <w:rPr>
          <w:rFonts w:ascii="Arial" w:hAnsi="Arial" w:cs="Arial"/>
          <w:sz w:val="24"/>
          <w:szCs w:val="24"/>
        </w:rPr>
        <w:br/>
      </w:r>
    </w:p>
    <w:p w14:paraId="253471AE" w14:textId="3162DDAE" w:rsidR="0077667A" w:rsidRDefault="002D1587" w:rsidP="002D1587">
      <w:pPr>
        <w:spacing w:after="0" w:line="240" w:lineRule="auto"/>
        <w:rPr>
          <w:rFonts w:ascii="Arial" w:hAnsi="Arial" w:cs="Arial"/>
          <w:sz w:val="24"/>
          <w:szCs w:val="24"/>
        </w:rPr>
      </w:pPr>
      <w:r w:rsidRPr="00F815C7">
        <w:rPr>
          <w:rFonts w:ascii="Arial" w:hAnsi="Arial" w:cs="Arial"/>
          <w:sz w:val="24"/>
          <w:szCs w:val="24"/>
          <w:u w:val="single"/>
        </w:rPr>
        <w:t>North West Kent Alternative Provision:</w:t>
      </w:r>
      <w:r w:rsidRPr="002D1587">
        <w:rPr>
          <w:rFonts w:ascii="Arial" w:hAnsi="Arial" w:cs="Arial"/>
          <w:sz w:val="24"/>
          <w:szCs w:val="24"/>
        </w:rPr>
        <w:t xml:space="preserve"> NWK received an Inadequate grading in October 2017</w:t>
      </w:r>
      <w:r w:rsidR="00F815C7">
        <w:rPr>
          <w:rFonts w:ascii="Arial" w:hAnsi="Arial" w:cs="Arial"/>
          <w:sz w:val="24"/>
          <w:szCs w:val="24"/>
        </w:rPr>
        <w:t>.</w:t>
      </w:r>
      <w:r w:rsidRPr="002D1587">
        <w:rPr>
          <w:rFonts w:ascii="Arial" w:hAnsi="Arial" w:cs="Arial"/>
          <w:sz w:val="24"/>
          <w:szCs w:val="24"/>
        </w:rPr>
        <w:t xml:space="preserve"> </w:t>
      </w:r>
      <w:r w:rsidR="00F815C7">
        <w:rPr>
          <w:rFonts w:ascii="Arial" w:hAnsi="Arial" w:cs="Arial"/>
          <w:sz w:val="24"/>
          <w:szCs w:val="24"/>
        </w:rPr>
        <w:t>H</w:t>
      </w:r>
      <w:r w:rsidRPr="002D1587">
        <w:rPr>
          <w:rFonts w:ascii="Arial" w:hAnsi="Arial" w:cs="Arial"/>
          <w:sz w:val="24"/>
          <w:szCs w:val="24"/>
        </w:rPr>
        <w:t>owever</w:t>
      </w:r>
      <w:r w:rsidR="00F815C7">
        <w:rPr>
          <w:rFonts w:ascii="Arial" w:hAnsi="Arial" w:cs="Arial"/>
          <w:sz w:val="24"/>
          <w:szCs w:val="24"/>
        </w:rPr>
        <w:t>,</w:t>
      </w:r>
      <w:r w:rsidRPr="002D1587">
        <w:rPr>
          <w:rFonts w:ascii="Arial" w:hAnsi="Arial" w:cs="Arial"/>
          <w:sz w:val="24"/>
          <w:szCs w:val="24"/>
        </w:rPr>
        <w:t xml:space="preserve"> Ofsted recognised the potential of the new </w:t>
      </w:r>
      <w:r w:rsidR="00F815C7">
        <w:rPr>
          <w:rFonts w:ascii="Arial" w:hAnsi="Arial" w:cs="Arial"/>
          <w:sz w:val="24"/>
          <w:szCs w:val="24"/>
        </w:rPr>
        <w:t>H</w:t>
      </w:r>
      <w:r w:rsidRPr="002D1587">
        <w:rPr>
          <w:rFonts w:ascii="Arial" w:hAnsi="Arial" w:cs="Arial"/>
          <w:sz w:val="24"/>
          <w:szCs w:val="24"/>
        </w:rPr>
        <w:t xml:space="preserve">eadteacher and the progress which had been made in the short time that she had been in post. </w:t>
      </w:r>
      <w:r w:rsidR="00F815C7">
        <w:rPr>
          <w:rFonts w:ascii="Arial" w:hAnsi="Arial" w:cs="Arial"/>
          <w:sz w:val="24"/>
          <w:szCs w:val="24"/>
        </w:rPr>
        <w:br/>
      </w:r>
      <w:r w:rsidRPr="002D1587">
        <w:rPr>
          <w:rFonts w:ascii="Arial" w:hAnsi="Arial" w:cs="Arial"/>
          <w:sz w:val="24"/>
          <w:szCs w:val="24"/>
        </w:rPr>
        <w:t>In addition, the accommodation at the Limes is not currently fit for purpose and temporary accommodation has had to be found for the next academic year. The change in leadership is having a significant impact across the board and recent monitoring by the Local Authority (</w:t>
      </w:r>
      <w:r w:rsidR="0077667A">
        <w:rPr>
          <w:rFonts w:ascii="Arial" w:hAnsi="Arial" w:cs="Arial"/>
          <w:sz w:val="24"/>
          <w:szCs w:val="24"/>
        </w:rPr>
        <w:t>Local Authority</w:t>
      </w:r>
      <w:r w:rsidRPr="002D1587">
        <w:rPr>
          <w:rFonts w:ascii="Arial" w:hAnsi="Arial" w:cs="Arial"/>
          <w:sz w:val="24"/>
          <w:szCs w:val="24"/>
        </w:rPr>
        <w:t>) shows that Dartford and Gravesham are making good progress</w:t>
      </w:r>
      <w:r w:rsidR="00F815C7">
        <w:rPr>
          <w:rFonts w:ascii="Arial" w:hAnsi="Arial" w:cs="Arial"/>
          <w:sz w:val="24"/>
          <w:szCs w:val="24"/>
        </w:rPr>
        <w:t>.</w:t>
      </w:r>
      <w:r w:rsidRPr="002D1587">
        <w:rPr>
          <w:rFonts w:ascii="Arial" w:hAnsi="Arial" w:cs="Arial"/>
          <w:sz w:val="24"/>
          <w:szCs w:val="24"/>
        </w:rPr>
        <w:t xml:space="preserve"> </w:t>
      </w:r>
      <w:r w:rsidR="00F815C7">
        <w:rPr>
          <w:rFonts w:ascii="Arial" w:hAnsi="Arial" w:cs="Arial"/>
          <w:sz w:val="24"/>
          <w:szCs w:val="24"/>
        </w:rPr>
        <w:t>I</w:t>
      </w:r>
      <w:r w:rsidRPr="002D1587">
        <w:rPr>
          <w:rFonts w:ascii="Arial" w:hAnsi="Arial" w:cs="Arial"/>
          <w:sz w:val="24"/>
          <w:szCs w:val="24"/>
        </w:rPr>
        <w:t xml:space="preserve">t is anticipated that maintaining the current level of progress would bring the setting out of ‘serious weaknesses’ within 18 </w:t>
      </w:r>
      <w:r w:rsidRPr="002D1587">
        <w:rPr>
          <w:rFonts w:ascii="Arial" w:hAnsi="Arial" w:cs="Arial"/>
          <w:sz w:val="24"/>
          <w:szCs w:val="24"/>
        </w:rPr>
        <w:lastRenderedPageBreak/>
        <w:t>months.</w:t>
      </w:r>
      <w:r w:rsidR="00BC6A84">
        <w:rPr>
          <w:rFonts w:ascii="Arial" w:hAnsi="Arial" w:cs="Arial"/>
          <w:sz w:val="24"/>
          <w:szCs w:val="24"/>
        </w:rPr>
        <w:t xml:space="preserve"> At the Section 8 Monitoring visit in October 2018, Inspectors found that the provision was making the required progress.</w:t>
      </w:r>
    </w:p>
    <w:p w14:paraId="67F9EAD6" w14:textId="77777777" w:rsidR="002D1587" w:rsidRPr="0077667A" w:rsidRDefault="002D1587" w:rsidP="0077667A">
      <w:pPr>
        <w:pStyle w:val="Heading1"/>
        <w:rPr>
          <w:rFonts w:ascii="Arial" w:hAnsi="Arial" w:cs="Arial"/>
          <w:sz w:val="26"/>
          <w:szCs w:val="26"/>
        </w:rPr>
      </w:pPr>
      <w:bookmarkStart w:id="5" w:name="_Toc530670803"/>
      <w:r w:rsidRPr="0077667A">
        <w:rPr>
          <w:rFonts w:ascii="Arial" w:hAnsi="Arial" w:cs="Arial"/>
          <w:sz w:val="26"/>
          <w:szCs w:val="26"/>
        </w:rPr>
        <w:t>Current Kent Funding Model and Future Options</w:t>
      </w:r>
      <w:bookmarkEnd w:id="5"/>
    </w:p>
    <w:p w14:paraId="79B310A5" w14:textId="77777777" w:rsidR="002D1587" w:rsidRPr="002D1587" w:rsidRDefault="002D1587" w:rsidP="002D1587">
      <w:pPr>
        <w:spacing w:after="0" w:line="240" w:lineRule="auto"/>
        <w:rPr>
          <w:rFonts w:ascii="Arial" w:hAnsi="Arial" w:cs="Arial"/>
          <w:sz w:val="24"/>
          <w:szCs w:val="24"/>
        </w:rPr>
      </w:pPr>
    </w:p>
    <w:p w14:paraId="65928246" w14:textId="77777777" w:rsidR="00BA1FE2" w:rsidRDefault="002D1587" w:rsidP="002D1587">
      <w:pPr>
        <w:spacing w:after="0" w:line="240" w:lineRule="auto"/>
        <w:rPr>
          <w:rFonts w:ascii="Arial" w:hAnsi="Arial" w:cs="Arial"/>
          <w:sz w:val="24"/>
          <w:szCs w:val="24"/>
        </w:rPr>
      </w:pPr>
      <w:r w:rsidRPr="002D1587">
        <w:rPr>
          <w:rFonts w:ascii="Arial" w:hAnsi="Arial" w:cs="Arial"/>
          <w:sz w:val="24"/>
          <w:szCs w:val="24"/>
        </w:rPr>
        <w:t xml:space="preserve">Before considering the potential range of funding options that exist for AP within Kent, it is necessary to understand the current funding model and </w:t>
      </w:r>
      <w:r w:rsidR="00BD26B5">
        <w:rPr>
          <w:rFonts w:ascii="Arial" w:hAnsi="Arial" w:cs="Arial"/>
          <w:sz w:val="24"/>
          <w:szCs w:val="24"/>
        </w:rPr>
        <w:t>how this breaks down</w:t>
      </w:r>
      <w:r w:rsidRPr="002D1587">
        <w:rPr>
          <w:rFonts w:ascii="Arial" w:hAnsi="Arial" w:cs="Arial"/>
          <w:sz w:val="24"/>
          <w:szCs w:val="24"/>
        </w:rPr>
        <w:t xml:space="preserve"> into two different stage</w:t>
      </w:r>
      <w:r w:rsidR="00FF1A35">
        <w:rPr>
          <w:rFonts w:ascii="Arial" w:hAnsi="Arial" w:cs="Arial"/>
          <w:sz w:val="24"/>
          <w:szCs w:val="24"/>
        </w:rPr>
        <w:t>s</w:t>
      </w:r>
      <w:r w:rsidR="00BA1FE2">
        <w:rPr>
          <w:rFonts w:ascii="Arial" w:hAnsi="Arial" w:cs="Arial"/>
          <w:sz w:val="24"/>
          <w:szCs w:val="24"/>
        </w:rPr>
        <w:t>:</w:t>
      </w:r>
      <w:r w:rsidRPr="002D1587">
        <w:rPr>
          <w:rFonts w:ascii="Arial" w:hAnsi="Arial" w:cs="Arial"/>
          <w:sz w:val="24"/>
          <w:szCs w:val="24"/>
        </w:rPr>
        <w:t xml:space="preserve"> </w:t>
      </w:r>
    </w:p>
    <w:p w14:paraId="409CACD8" w14:textId="77777777" w:rsidR="002D1587" w:rsidRPr="00BA1FE2" w:rsidRDefault="002D1587" w:rsidP="00BA1FE2">
      <w:pPr>
        <w:pStyle w:val="ListParagraph"/>
        <w:numPr>
          <w:ilvl w:val="0"/>
          <w:numId w:val="31"/>
        </w:numPr>
        <w:spacing w:after="0" w:line="240" w:lineRule="auto"/>
        <w:rPr>
          <w:rFonts w:ascii="Arial" w:hAnsi="Arial" w:cs="Arial"/>
          <w:sz w:val="24"/>
          <w:szCs w:val="24"/>
        </w:rPr>
      </w:pPr>
      <w:r w:rsidRPr="00BA1FE2">
        <w:rPr>
          <w:rFonts w:ascii="Arial" w:hAnsi="Arial" w:cs="Arial"/>
          <w:sz w:val="24"/>
          <w:szCs w:val="24"/>
        </w:rPr>
        <w:t>The first stage involves allocating the total AP budget between districts:</w:t>
      </w:r>
    </w:p>
    <w:p w14:paraId="559FA625" w14:textId="77777777" w:rsidR="00BA1FE2" w:rsidRDefault="002D1587" w:rsidP="002D1587">
      <w:pPr>
        <w:pStyle w:val="ListParagraph"/>
        <w:numPr>
          <w:ilvl w:val="0"/>
          <w:numId w:val="31"/>
        </w:numPr>
        <w:spacing w:after="0" w:line="240" w:lineRule="auto"/>
        <w:rPr>
          <w:rFonts w:ascii="Arial" w:hAnsi="Arial" w:cs="Arial"/>
          <w:sz w:val="24"/>
          <w:szCs w:val="24"/>
        </w:rPr>
      </w:pPr>
      <w:r w:rsidRPr="002D1587">
        <w:rPr>
          <w:rFonts w:ascii="Arial" w:hAnsi="Arial" w:cs="Arial"/>
          <w:sz w:val="24"/>
          <w:szCs w:val="24"/>
        </w:rPr>
        <w:t>The second stage involves the allocation within each district</w:t>
      </w:r>
      <w:r w:rsidR="00F815C7">
        <w:rPr>
          <w:rFonts w:ascii="Arial" w:hAnsi="Arial" w:cs="Arial"/>
          <w:sz w:val="24"/>
          <w:szCs w:val="24"/>
        </w:rPr>
        <w:t>,</w:t>
      </w:r>
      <w:r w:rsidRPr="002D1587">
        <w:rPr>
          <w:rFonts w:ascii="Arial" w:hAnsi="Arial" w:cs="Arial"/>
          <w:sz w:val="24"/>
          <w:szCs w:val="24"/>
        </w:rPr>
        <w:t xml:space="preserve"> depending on the agreed model of operation.</w:t>
      </w:r>
      <w:r w:rsidR="00F815C7">
        <w:rPr>
          <w:rFonts w:ascii="Arial" w:hAnsi="Arial" w:cs="Arial"/>
          <w:sz w:val="24"/>
          <w:szCs w:val="24"/>
        </w:rPr>
        <w:br/>
      </w:r>
    </w:p>
    <w:p w14:paraId="68B5C4D0" w14:textId="77777777" w:rsidR="008231D1" w:rsidRPr="008231D1" w:rsidRDefault="002D1587" w:rsidP="00C03E0C">
      <w:pPr>
        <w:spacing w:after="0" w:line="240" w:lineRule="auto"/>
        <w:rPr>
          <w:rStyle w:val="Heading2Char"/>
          <w:rFonts w:ascii="Arial" w:eastAsia="Calibri" w:hAnsi="Arial" w:cs="Arial"/>
          <w:b w:val="0"/>
          <w:bCs w:val="0"/>
          <w:i w:val="0"/>
          <w:iCs w:val="0"/>
          <w:sz w:val="24"/>
          <w:szCs w:val="24"/>
        </w:rPr>
      </w:pPr>
      <w:r w:rsidRPr="00BA1FE2">
        <w:rPr>
          <w:rFonts w:ascii="Arial" w:hAnsi="Arial" w:cs="Arial"/>
          <w:sz w:val="24"/>
          <w:szCs w:val="24"/>
        </w:rPr>
        <w:t>Kent’s current AP budget (excluding Health Needs) is £11.5m (£11.2m, after deductions for administration and London fringe allowance).</w:t>
      </w:r>
      <w:r w:rsidR="008231D1">
        <w:rPr>
          <w:rFonts w:ascii="Arial" w:hAnsi="Arial" w:cs="Arial"/>
          <w:sz w:val="24"/>
          <w:szCs w:val="24"/>
        </w:rPr>
        <w:br/>
      </w:r>
    </w:p>
    <w:p w14:paraId="204C4491" w14:textId="77777777" w:rsidR="00C03E0C" w:rsidRPr="008231D1" w:rsidRDefault="00C03E0C" w:rsidP="008231D1">
      <w:pPr>
        <w:pStyle w:val="Heading2"/>
        <w:rPr>
          <w:rStyle w:val="Heading2Char"/>
          <w:rFonts w:ascii="Arial" w:hAnsi="Arial" w:cs="Arial"/>
          <w:b/>
          <w:i/>
          <w:sz w:val="26"/>
          <w:szCs w:val="26"/>
        </w:rPr>
      </w:pPr>
      <w:bookmarkStart w:id="6" w:name="_Toc530670804"/>
      <w:r w:rsidRPr="008231D1">
        <w:rPr>
          <w:rStyle w:val="Heading2Char"/>
          <w:rFonts w:ascii="Arial" w:hAnsi="Arial" w:cs="Arial"/>
          <w:b/>
          <w:sz w:val="26"/>
          <w:szCs w:val="26"/>
        </w:rPr>
        <w:t xml:space="preserve">Stage 1 </w:t>
      </w:r>
      <w:r w:rsidR="00F26185">
        <w:rPr>
          <w:rStyle w:val="Heading2Char"/>
          <w:rFonts w:ascii="Arial" w:hAnsi="Arial" w:cs="Arial"/>
          <w:b/>
          <w:sz w:val="26"/>
          <w:szCs w:val="26"/>
        </w:rPr>
        <w:t>–</w:t>
      </w:r>
      <w:r w:rsidRPr="008231D1">
        <w:rPr>
          <w:rStyle w:val="Heading2Char"/>
          <w:rFonts w:ascii="Arial" w:hAnsi="Arial" w:cs="Arial"/>
          <w:b/>
          <w:sz w:val="26"/>
          <w:szCs w:val="26"/>
        </w:rPr>
        <w:t xml:space="preserve"> Allocations to District</w:t>
      </w:r>
      <w:r w:rsidR="00F26185">
        <w:rPr>
          <w:rStyle w:val="Heading2Char"/>
          <w:rFonts w:ascii="Arial" w:hAnsi="Arial" w:cs="Arial"/>
          <w:b/>
          <w:sz w:val="26"/>
          <w:szCs w:val="26"/>
        </w:rPr>
        <w:t>s</w:t>
      </w:r>
      <w:bookmarkEnd w:id="6"/>
      <w:r w:rsidR="00F26185">
        <w:rPr>
          <w:rStyle w:val="Heading2Char"/>
          <w:rFonts w:ascii="Arial" w:hAnsi="Arial" w:cs="Arial"/>
          <w:b/>
          <w:sz w:val="26"/>
          <w:szCs w:val="26"/>
        </w:rPr>
        <w:t xml:space="preserve"> </w:t>
      </w:r>
    </w:p>
    <w:p w14:paraId="28EF42D2" w14:textId="77777777" w:rsidR="00C03E0C" w:rsidRPr="00C03E0C" w:rsidRDefault="00C03E0C" w:rsidP="00C03E0C">
      <w:pPr>
        <w:spacing w:after="0" w:line="240" w:lineRule="auto"/>
        <w:rPr>
          <w:rFonts w:ascii="Arial" w:hAnsi="Arial" w:cs="Arial"/>
          <w:sz w:val="24"/>
          <w:szCs w:val="24"/>
        </w:rPr>
      </w:pPr>
    </w:p>
    <w:p w14:paraId="7DE34B73" w14:textId="77777777" w:rsidR="00C03E0C" w:rsidRDefault="00C03E0C" w:rsidP="00C03E0C">
      <w:pPr>
        <w:spacing w:after="0" w:line="240" w:lineRule="auto"/>
        <w:rPr>
          <w:rFonts w:ascii="Arial" w:hAnsi="Arial" w:cs="Arial"/>
          <w:sz w:val="24"/>
          <w:szCs w:val="24"/>
        </w:rPr>
      </w:pPr>
      <w:r w:rsidRPr="00C03E0C">
        <w:rPr>
          <w:rFonts w:ascii="Arial" w:hAnsi="Arial" w:cs="Arial"/>
          <w:sz w:val="24"/>
          <w:szCs w:val="24"/>
        </w:rPr>
        <w:t xml:space="preserve">The first stage currently allocates a fixed annual budget through the application of a formula which utilises the same </w:t>
      </w:r>
      <w:r w:rsidR="00BD26B5">
        <w:rPr>
          <w:rFonts w:ascii="Arial" w:hAnsi="Arial" w:cs="Arial"/>
          <w:sz w:val="24"/>
          <w:szCs w:val="24"/>
        </w:rPr>
        <w:t xml:space="preserve">objective </w:t>
      </w:r>
      <w:r w:rsidRPr="00C03E0C">
        <w:rPr>
          <w:rFonts w:ascii="Arial" w:hAnsi="Arial" w:cs="Arial"/>
          <w:sz w:val="24"/>
          <w:szCs w:val="24"/>
        </w:rPr>
        <w:t xml:space="preserve">data already used to calculate individual secondary school budgets.  This provides a </w:t>
      </w:r>
      <w:r w:rsidR="00BD26B5">
        <w:rPr>
          <w:rFonts w:ascii="Arial" w:hAnsi="Arial" w:cs="Arial"/>
          <w:sz w:val="24"/>
          <w:szCs w:val="24"/>
        </w:rPr>
        <w:t xml:space="preserve">total </w:t>
      </w:r>
      <w:r w:rsidRPr="00C03E0C">
        <w:rPr>
          <w:rFonts w:ascii="Arial" w:hAnsi="Arial" w:cs="Arial"/>
          <w:sz w:val="24"/>
          <w:szCs w:val="24"/>
        </w:rPr>
        <w:t xml:space="preserve">sum per school and these individual school sums are aggregated to form the district total.  </w:t>
      </w:r>
      <w:r w:rsidR="004750D4">
        <w:rPr>
          <w:rFonts w:ascii="Arial" w:hAnsi="Arial" w:cs="Arial"/>
          <w:sz w:val="24"/>
          <w:szCs w:val="24"/>
        </w:rPr>
        <w:br/>
      </w:r>
      <w:r w:rsidR="004750D4">
        <w:rPr>
          <w:rFonts w:ascii="Arial" w:hAnsi="Arial" w:cs="Arial"/>
          <w:sz w:val="24"/>
          <w:szCs w:val="24"/>
        </w:rPr>
        <w:br/>
      </w:r>
      <w:r w:rsidRPr="00C03E0C">
        <w:rPr>
          <w:rFonts w:ascii="Arial" w:hAnsi="Arial" w:cs="Arial"/>
          <w:sz w:val="24"/>
          <w:szCs w:val="24"/>
        </w:rPr>
        <w:t>The detail of the</w:t>
      </w:r>
      <w:r w:rsidR="00BD26B5">
        <w:rPr>
          <w:rFonts w:ascii="Arial" w:hAnsi="Arial" w:cs="Arial"/>
          <w:sz w:val="24"/>
          <w:szCs w:val="24"/>
        </w:rPr>
        <w:t xml:space="preserve"> 2018-19 allocations </w:t>
      </w:r>
      <w:r w:rsidRPr="00C03E0C">
        <w:rPr>
          <w:rFonts w:ascii="Arial" w:hAnsi="Arial" w:cs="Arial"/>
          <w:sz w:val="24"/>
          <w:szCs w:val="24"/>
        </w:rPr>
        <w:t>can be found on the Kelsi website, by following the link below:</w:t>
      </w:r>
      <w:r w:rsidR="004750D4">
        <w:rPr>
          <w:rFonts w:ascii="Arial" w:hAnsi="Arial" w:cs="Arial"/>
          <w:sz w:val="24"/>
          <w:szCs w:val="24"/>
        </w:rPr>
        <w:t xml:space="preserve"> </w:t>
      </w:r>
      <w:hyperlink r:id="rId11" w:history="1">
        <w:r w:rsidR="004750D4" w:rsidRPr="00E06B04">
          <w:rPr>
            <w:rStyle w:val="Hyperlink"/>
            <w:rFonts w:ascii="Arial" w:hAnsi="Arial" w:cs="Arial"/>
            <w:sz w:val="24"/>
            <w:szCs w:val="24"/>
          </w:rPr>
          <w:t>https://www.kelsi.org.uk/__data/assets/pdf_file/0011/78977/Appendix-2-2018-19-School-allocations-summarised-in-App-1.pdf</w:t>
        </w:r>
      </w:hyperlink>
    </w:p>
    <w:p w14:paraId="13D280D4" w14:textId="77777777" w:rsidR="004750D4" w:rsidRDefault="004750D4" w:rsidP="00C03E0C">
      <w:pPr>
        <w:spacing w:after="0" w:line="240" w:lineRule="auto"/>
        <w:rPr>
          <w:rFonts w:ascii="Arial" w:hAnsi="Arial" w:cs="Arial"/>
          <w:sz w:val="24"/>
          <w:szCs w:val="24"/>
        </w:rPr>
      </w:pPr>
    </w:p>
    <w:p w14:paraId="0DA4F6D9" w14:textId="77777777" w:rsidR="004750D4" w:rsidRDefault="00C03E0C" w:rsidP="00C03E0C">
      <w:pPr>
        <w:spacing w:after="0" w:line="240" w:lineRule="auto"/>
        <w:rPr>
          <w:rFonts w:ascii="Arial" w:hAnsi="Arial" w:cs="Arial"/>
          <w:sz w:val="24"/>
          <w:szCs w:val="24"/>
        </w:rPr>
      </w:pPr>
      <w:r w:rsidRPr="00C03E0C">
        <w:rPr>
          <w:rFonts w:ascii="Arial" w:hAnsi="Arial" w:cs="Arial"/>
          <w:sz w:val="24"/>
          <w:szCs w:val="24"/>
        </w:rPr>
        <w:t xml:space="preserve">Our recommendation is to continue to calculate the district allocation using the existing formula as: </w:t>
      </w:r>
    </w:p>
    <w:p w14:paraId="0C9E8E4B" w14:textId="77777777" w:rsidR="004750D4" w:rsidRPr="004750D4" w:rsidRDefault="00C03E0C" w:rsidP="004750D4">
      <w:pPr>
        <w:pStyle w:val="ListParagraph"/>
        <w:numPr>
          <w:ilvl w:val="0"/>
          <w:numId w:val="32"/>
        </w:numPr>
        <w:spacing w:after="0" w:line="240" w:lineRule="auto"/>
        <w:rPr>
          <w:rFonts w:ascii="Arial" w:hAnsi="Arial" w:cs="Arial"/>
          <w:sz w:val="24"/>
          <w:szCs w:val="24"/>
        </w:rPr>
      </w:pPr>
      <w:r w:rsidRPr="004750D4">
        <w:rPr>
          <w:rFonts w:ascii="Arial" w:hAnsi="Arial" w:cs="Arial"/>
          <w:sz w:val="24"/>
          <w:szCs w:val="24"/>
        </w:rPr>
        <w:t>it already has a clear and accepted evidence base</w:t>
      </w:r>
    </w:p>
    <w:p w14:paraId="39C59436" w14:textId="77777777" w:rsidR="004750D4" w:rsidRPr="004750D4" w:rsidRDefault="00C03E0C" w:rsidP="004750D4">
      <w:pPr>
        <w:pStyle w:val="ListParagraph"/>
        <w:numPr>
          <w:ilvl w:val="0"/>
          <w:numId w:val="32"/>
        </w:numPr>
        <w:spacing w:after="0" w:line="240" w:lineRule="auto"/>
        <w:rPr>
          <w:rFonts w:ascii="Arial" w:hAnsi="Arial" w:cs="Arial"/>
          <w:sz w:val="24"/>
          <w:szCs w:val="24"/>
        </w:rPr>
      </w:pPr>
      <w:r w:rsidRPr="004750D4">
        <w:rPr>
          <w:rFonts w:ascii="Arial" w:hAnsi="Arial" w:cs="Arial"/>
          <w:sz w:val="24"/>
          <w:szCs w:val="24"/>
        </w:rPr>
        <w:t xml:space="preserve">it is based on objective data </w:t>
      </w:r>
    </w:p>
    <w:p w14:paraId="6BD3A199" w14:textId="77777777" w:rsidR="004750D4" w:rsidRPr="004750D4" w:rsidRDefault="00C03E0C" w:rsidP="004750D4">
      <w:pPr>
        <w:pStyle w:val="ListParagraph"/>
        <w:numPr>
          <w:ilvl w:val="0"/>
          <w:numId w:val="32"/>
        </w:numPr>
        <w:spacing w:after="0" w:line="240" w:lineRule="auto"/>
        <w:rPr>
          <w:rFonts w:ascii="Arial" w:hAnsi="Arial" w:cs="Arial"/>
          <w:sz w:val="24"/>
          <w:szCs w:val="24"/>
        </w:rPr>
      </w:pPr>
      <w:r w:rsidRPr="004750D4">
        <w:rPr>
          <w:rFonts w:ascii="Arial" w:hAnsi="Arial" w:cs="Arial"/>
          <w:sz w:val="24"/>
          <w:szCs w:val="24"/>
        </w:rPr>
        <w:t>it provides an allocation per district</w:t>
      </w:r>
      <w:r w:rsidR="00F815C7">
        <w:rPr>
          <w:rFonts w:ascii="Arial" w:hAnsi="Arial" w:cs="Arial"/>
          <w:sz w:val="24"/>
          <w:szCs w:val="24"/>
        </w:rPr>
        <w:t>,</w:t>
      </w:r>
      <w:r w:rsidRPr="004750D4">
        <w:rPr>
          <w:rFonts w:ascii="Arial" w:hAnsi="Arial" w:cs="Arial"/>
          <w:sz w:val="24"/>
          <w:szCs w:val="24"/>
        </w:rPr>
        <w:t xml:space="preserve"> which can then be delegated and/or devolved depending upon the choice of individual district management committees</w:t>
      </w:r>
    </w:p>
    <w:p w14:paraId="30EB5D73" w14:textId="77777777" w:rsidR="00C03E0C" w:rsidRPr="004750D4" w:rsidRDefault="00C03E0C" w:rsidP="004750D4">
      <w:pPr>
        <w:pStyle w:val="ListParagraph"/>
        <w:numPr>
          <w:ilvl w:val="0"/>
          <w:numId w:val="32"/>
        </w:numPr>
        <w:spacing w:after="0" w:line="240" w:lineRule="auto"/>
        <w:rPr>
          <w:rFonts w:ascii="Arial" w:hAnsi="Arial" w:cs="Arial"/>
          <w:sz w:val="24"/>
          <w:szCs w:val="24"/>
        </w:rPr>
      </w:pPr>
      <w:r w:rsidRPr="004750D4">
        <w:rPr>
          <w:rFonts w:ascii="Arial" w:hAnsi="Arial" w:cs="Arial"/>
          <w:sz w:val="24"/>
          <w:szCs w:val="24"/>
        </w:rPr>
        <w:t>it works on a fixed budget, funded from the High Needs Block</w:t>
      </w:r>
    </w:p>
    <w:p w14:paraId="506CC9C9" w14:textId="77777777" w:rsidR="00C03E0C" w:rsidRPr="00C03E0C" w:rsidRDefault="00C03E0C" w:rsidP="00C03E0C">
      <w:pPr>
        <w:spacing w:after="0" w:line="240" w:lineRule="auto"/>
        <w:rPr>
          <w:rFonts w:ascii="Arial" w:hAnsi="Arial" w:cs="Arial"/>
          <w:sz w:val="24"/>
          <w:szCs w:val="24"/>
        </w:rPr>
      </w:pPr>
    </w:p>
    <w:p w14:paraId="78860905" w14:textId="77777777" w:rsidR="004750D4" w:rsidRDefault="004750D4" w:rsidP="00C03E0C">
      <w:pPr>
        <w:spacing w:after="0" w:line="240" w:lineRule="auto"/>
        <w:rPr>
          <w:rFonts w:ascii="Arial" w:hAnsi="Arial" w:cs="Arial"/>
          <w:sz w:val="24"/>
          <w:szCs w:val="24"/>
        </w:rPr>
      </w:pPr>
      <w:r>
        <w:rPr>
          <w:rFonts w:ascii="Arial" w:hAnsi="Arial" w:cs="Arial"/>
          <w:sz w:val="24"/>
          <w:szCs w:val="24"/>
        </w:rPr>
        <w:t>H</w:t>
      </w:r>
      <w:r w:rsidR="00C03E0C" w:rsidRPr="00C03E0C">
        <w:rPr>
          <w:rFonts w:ascii="Arial" w:hAnsi="Arial" w:cs="Arial"/>
          <w:sz w:val="24"/>
          <w:szCs w:val="24"/>
        </w:rPr>
        <w:t>owever,</w:t>
      </w:r>
      <w:r>
        <w:rPr>
          <w:rFonts w:ascii="Arial" w:hAnsi="Arial" w:cs="Arial"/>
          <w:sz w:val="24"/>
          <w:szCs w:val="24"/>
        </w:rPr>
        <w:t xml:space="preserve"> in addition,</w:t>
      </w:r>
      <w:r w:rsidR="00C03E0C" w:rsidRPr="00C03E0C">
        <w:rPr>
          <w:rFonts w:ascii="Arial" w:hAnsi="Arial" w:cs="Arial"/>
          <w:sz w:val="24"/>
          <w:szCs w:val="24"/>
        </w:rPr>
        <w:t xml:space="preserve"> </w:t>
      </w:r>
      <w:r w:rsidR="00C03E0C" w:rsidRPr="00F815C7">
        <w:rPr>
          <w:rFonts w:ascii="Arial" w:hAnsi="Arial" w:cs="Arial"/>
          <w:b/>
          <w:sz w:val="24"/>
          <w:szCs w:val="24"/>
        </w:rPr>
        <w:t>we are proposing to include the following</w:t>
      </w:r>
      <w:r w:rsidR="00C03E0C" w:rsidRPr="00C03E0C">
        <w:rPr>
          <w:rFonts w:ascii="Arial" w:hAnsi="Arial" w:cs="Arial"/>
          <w:sz w:val="24"/>
          <w:szCs w:val="24"/>
        </w:rPr>
        <w:t>:</w:t>
      </w:r>
    </w:p>
    <w:p w14:paraId="4914FF53" w14:textId="77777777" w:rsidR="004750D4" w:rsidRPr="004750D4" w:rsidRDefault="00C03E0C" w:rsidP="004750D4">
      <w:pPr>
        <w:pStyle w:val="ListParagraph"/>
        <w:numPr>
          <w:ilvl w:val="0"/>
          <w:numId w:val="33"/>
        </w:numPr>
        <w:spacing w:after="0" w:line="240" w:lineRule="auto"/>
        <w:rPr>
          <w:rFonts w:ascii="Arial" w:hAnsi="Arial" w:cs="Arial"/>
          <w:sz w:val="24"/>
          <w:szCs w:val="24"/>
        </w:rPr>
      </w:pPr>
      <w:r w:rsidRPr="004750D4">
        <w:rPr>
          <w:rFonts w:ascii="Arial" w:hAnsi="Arial" w:cs="Arial"/>
          <w:sz w:val="24"/>
          <w:szCs w:val="24"/>
        </w:rPr>
        <w:t xml:space="preserve">Move to using </w:t>
      </w:r>
      <w:r w:rsidR="00F815C7" w:rsidRPr="00F815C7">
        <w:rPr>
          <w:rFonts w:ascii="Arial" w:hAnsi="Arial" w:cs="Arial"/>
          <w:sz w:val="24"/>
          <w:szCs w:val="24"/>
        </w:rPr>
        <w:t xml:space="preserve">Published Admission Number </w:t>
      </w:r>
      <w:r w:rsidR="00F815C7">
        <w:rPr>
          <w:rFonts w:ascii="Arial" w:hAnsi="Arial" w:cs="Arial"/>
          <w:sz w:val="24"/>
          <w:szCs w:val="24"/>
        </w:rPr>
        <w:t>(</w:t>
      </w:r>
      <w:r w:rsidRPr="004750D4">
        <w:rPr>
          <w:rFonts w:ascii="Arial" w:hAnsi="Arial" w:cs="Arial"/>
          <w:sz w:val="24"/>
          <w:szCs w:val="24"/>
        </w:rPr>
        <w:t>PAN</w:t>
      </w:r>
      <w:r w:rsidR="00F815C7">
        <w:rPr>
          <w:rFonts w:ascii="Arial" w:hAnsi="Arial" w:cs="Arial"/>
          <w:sz w:val="24"/>
          <w:szCs w:val="24"/>
        </w:rPr>
        <w:t>),</w:t>
      </w:r>
      <w:r w:rsidRPr="004750D4">
        <w:rPr>
          <w:rFonts w:ascii="Arial" w:hAnsi="Arial" w:cs="Arial"/>
          <w:sz w:val="24"/>
          <w:szCs w:val="24"/>
        </w:rPr>
        <w:t xml:space="preserve"> rather than the previous October census numbers</w:t>
      </w:r>
      <w:r w:rsidR="00F815C7">
        <w:rPr>
          <w:rFonts w:ascii="Arial" w:hAnsi="Arial" w:cs="Arial"/>
          <w:sz w:val="24"/>
          <w:szCs w:val="24"/>
        </w:rPr>
        <w:t>,</w:t>
      </w:r>
      <w:r w:rsidRPr="004750D4">
        <w:rPr>
          <w:rFonts w:ascii="Arial" w:hAnsi="Arial" w:cs="Arial"/>
          <w:sz w:val="24"/>
          <w:szCs w:val="24"/>
        </w:rPr>
        <w:t xml:space="preserve"> as this will provide higher allocations to those schools who are traditionally</w:t>
      </w:r>
      <w:r w:rsidR="00655BF9">
        <w:rPr>
          <w:rFonts w:ascii="Arial" w:hAnsi="Arial" w:cs="Arial"/>
          <w:sz w:val="24"/>
          <w:szCs w:val="24"/>
        </w:rPr>
        <w:t xml:space="preserve"> operating under capacity </w:t>
      </w:r>
      <w:r w:rsidRPr="004750D4">
        <w:rPr>
          <w:rFonts w:ascii="Arial" w:hAnsi="Arial" w:cs="Arial"/>
          <w:sz w:val="24"/>
          <w:szCs w:val="24"/>
        </w:rPr>
        <w:t>and are</w:t>
      </w:r>
      <w:r w:rsidR="00F815C7">
        <w:rPr>
          <w:rFonts w:ascii="Arial" w:hAnsi="Arial" w:cs="Arial"/>
          <w:sz w:val="24"/>
          <w:szCs w:val="24"/>
        </w:rPr>
        <w:t>,</w:t>
      </w:r>
      <w:r w:rsidRPr="004750D4">
        <w:rPr>
          <w:rFonts w:ascii="Arial" w:hAnsi="Arial" w:cs="Arial"/>
          <w:sz w:val="24"/>
          <w:szCs w:val="24"/>
        </w:rPr>
        <w:t xml:space="preserve"> therefore</w:t>
      </w:r>
      <w:r w:rsidR="00F815C7">
        <w:rPr>
          <w:rFonts w:ascii="Arial" w:hAnsi="Arial" w:cs="Arial"/>
          <w:sz w:val="24"/>
          <w:szCs w:val="24"/>
        </w:rPr>
        <w:t>,</w:t>
      </w:r>
      <w:r w:rsidRPr="004750D4">
        <w:rPr>
          <w:rFonts w:ascii="Arial" w:hAnsi="Arial" w:cs="Arial"/>
          <w:sz w:val="24"/>
          <w:szCs w:val="24"/>
        </w:rPr>
        <w:t xml:space="preserve"> likely to take a disproportionately higher share of our most challenging children</w:t>
      </w:r>
      <w:r w:rsidR="00F815C7">
        <w:rPr>
          <w:rFonts w:ascii="Arial" w:hAnsi="Arial" w:cs="Arial"/>
          <w:sz w:val="24"/>
          <w:szCs w:val="24"/>
        </w:rPr>
        <w:t>.</w:t>
      </w:r>
      <w:r w:rsidR="00F815C7">
        <w:rPr>
          <w:rFonts w:ascii="Arial" w:hAnsi="Arial" w:cs="Arial"/>
          <w:sz w:val="24"/>
          <w:szCs w:val="24"/>
        </w:rPr>
        <w:br/>
      </w:r>
    </w:p>
    <w:p w14:paraId="4593EC64" w14:textId="77777777" w:rsidR="004750D4" w:rsidRPr="004750D4" w:rsidRDefault="00C03E0C" w:rsidP="004750D4">
      <w:pPr>
        <w:pStyle w:val="ListParagraph"/>
        <w:numPr>
          <w:ilvl w:val="0"/>
          <w:numId w:val="33"/>
        </w:numPr>
        <w:spacing w:after="0" w:line="240" w:lineRule="auto"/>
        <w:rPr>
          <w:rFonts w:ascii="Arial" w:hAnsi="Arial" w:cs="Arial"/>
          <w:sz w:val="24"/>
          <w:szCs w:val="24"/>
        </w:rPr>
      </w:pPr>
      <w:r w:rsidRPr="004750D4">
        <w:rPr>
          <w:rFonts w:ascii="Arial" w:hAnsi="Arial" w:cs="Arial"/>
          <w:sz w:val="24"/>
          <w:szCs w:val="24"/>
        </w:rPr>
        <w:t>Once the financial envelope for the district is calculated, reallocate the selective school proportion across the non-selective school cohort within each district</w:t>
      </w:r>
      <w:r w:rsidR="00F815C7">
        <w:rPr>
          <w:rFonts w:ascii="Arial" w:hAnsi="Arial" w:cs="Arial"/>
          <w:sz w:val="24"/>
          <w:szCs w:val="24"/>
        </w:rPr>
        <w:t>,</w:t>
      </w:r>
      <w:r w:rsidRPr="004750D4">
        <w:rPr>
          <w:rFonts w:ascii="Arial" w:hAnsi="Arial" w:cs="Arial"/>
          <w:sz w:val="24"/>
          <w:szCs w:val="24"/>
        </w:rPr>
        <w:t xml:space="preserve"> on a pro-rata basis</w:t>
      </w:r>
      <w:r w:rsidR="00F815C7">
        <w:rPr>
          <w:rFonts w:ascii="Arial" w:hAnsi="Arial" w:cs="Arial"/>
          <w:sz w:val="24"/>
          <w:szCs w:val="24"/>
        </w:rPr>
        <w:t>.</w:t>
      </w:r>
      <w:r w:rsidR="00F815C7">
        <w:rPr>
          <w:rFonts w:ascii="Arial" w:hAnsi="Arial" w:cs="Arial"/>
          <w:sz w:val="24"/>
          <w:szCs w:val="24"/>
        </w:rPr>
        <w:br/>
      </w:r>
    </w:p>
    <w:p w14:paraId="56E09EFB" w14:textId="77777777" w:rsidR="00C03E0C" w:rsidRPr="004750D4" w:rsidRDefault="00C03E0C" w:rsidP="004750D4">
      <w:pPr>
        <w:pStyle w:val="ListParagraph"/>
        <w:numPr>
          <w:ilvl w:val="0"/>
          <w:numId w:val="33"/>
        </w:numPr>
        <w:spacing w:after="0" w:line="240" w:lineRule="auto"/>
        <w:rPr>
          <w:rFonts w:ascii="Arial" w:hAnsi="Arial" w:cs="Arial"/>
          <w:sz w:val="24"/>
          <w:szCs w:val="24"/>
        </w:rPr>
      </w:pPr>
      <w:r w:rsidRPr="004750D4">
        <w:rPr>
          <w:rFonts w:ascii="Arial" w:hAnsi="Arial" w:cs="Arial"/>
          <w:sz w:val="24"/>
          <w:szCs w:val="24"/>
        </w:rPr>
        <w:t xml:space="preserve">Develop a system whereby the </w:t>
      </w:r>
      <w:r w:rsidR="00F815C7">
        <w:rPr>
          <w:rFonts w:ascii="Arial" w:hAnsi="Arial" w:cs="Arial"/>
          <w:sz w:val="24"/>
          <w:szCs w:val="24"/>
        </w:rPr>
        <w:t>Local Authority</w:t>
      </w:r>
      <w:r w:rsidRPr="004750D4">
        <w:rPr>
          <w:rFonts w:ascii="Arial" w:hAnsi="Arial" w:cs="Arial"/>
          <w:sz w:val="24"/>
          <w:szCs w:val="24"/>
        </w:rPr>
        <w:t xml:space="preserve"> contributes to the local collaboration by serving as the Chair of the In Year Fair Access </w:t>
      </w:r>
      <w:r w:rsidR="00F815C7">
        <w:rPr>
          <w:rFonts w:ascii="Arial" w:hAnsi="Arial" w:cs="Arial"/>
          <w:sz w:val="24"/>
          <w:szCs w:val="24"/>
        </w:rPr>
        <w:t>P</w:t>
      </w:r>
      <w:r w:rsidRPr="004750D4">
        <w:rPr>
          <w:rFonts w:ascii="Arial" w:hAnsi="Arial" w:cs="Arial"/>
          <w:sz w:val="24"/>
          <w:szCs w:val="24"/>
        </w:rPr>
        <w:t>anel and by providing administrative support for these panels</w:t>
      </w:r>
      <w:r w:rsidR="00F815C7">
        <w:rPr>
          <w:rFonts w:ascii="Arial" w:hAnsi="Arial" w:cs="Arial"/>
          <w:sz w:val="24"/>
          <w:szCs w:val="24"/>
        </w:rPr>
        <w:t>,</w:t>
      </w:r>
      <w:r w:rsidRPr="004750D4">
        <w:rPr>
          <w:rFonts w:ascii="Arial" w:hAnsi="Arial" w:cs="Arial"/>
          <w:sz w:val="24"/>
          <w:szCs w:val="24"/>
        </w:rPr>
        <w:t xml:space="preserve"> to ensure data collected is consistent across the county.  </w:t>
      </w:r>
    </w:p>
    <w:p w14:paraId="023FD72F" w14:textId="77777777" w:rsidR="00C03E0C" w:rsidRPr="00C03E0C" w:rsidRDefault="00C03E0C" w:rsidP="00C03E0C">
      <w:pPr>
        <w:spacing w:after="0" w:line="240" w:lineRule="auto"/>
        <w:rPr>
          <w:rFonts w:ascii="Arial" w:hAnsi="Arial" w:cs="Arial"/>
          <w:sz w:val="24"/>
          <w:szCs w:val="24"/>
        </w:rPr>
      </w:pPr>
    </w:p>
    <w:p w14:paraId="662ECAF0" w14:textId="77777777" w:rsidR="00C03E0C" w:rsidRPr="00C03E0C" w:rsidRDefault="00C03E0C" w:rsidP="00C03E0C">
      <w:pPr>
        <w:spacing w:after="0" w:line="240" w:lineRule="auto"/>
        <w:rPr>
          <w:rFonts w:ascii="Arial" w:hAnsi="Arial" w:cs="Arial"/>
          <w:sz w:val="24"/>
          <w:szCs w:val="24"/>
        </w:rPr>
      </w:pPr>
      <w:r w:rsidRPr="00C03E0C">
        <w:rPr>
          <w:rFonts w:ascii="Arial" w:hAnsi="Arial" w:cs="Arial"/>
          <w:sz w:val="24"/>
          <w:szCs w:val="24"/>
        </w:rPr>
        <w:t>Appendix 1 is a model showing the impact of these proposals on individual school and district allocations.</w:t>
      </w:r>
    </w:p>
    <w:p w14:paraId="2C2C411E" w14:textId="77777777" w:rsidR="004750D4" w:rsidRDefault="004750D4" w:rsidP="00C03E0C">
      <w:pPr>
        <w:spacing w:after="0" w:line="240" w:lineRule="auto"/>
        <w:rPr>
          <w:rFonts w:ascii="Arial" w:hAnsi="Arial" w:cs="Arial"/>
          <w:sz w:val="24"/>
          <w:szCs w:val="24"/>
        </w:rPr>
      </w:pPr>
    </w:p>
    <w:p w14:paraId="38CAE3E8" w14:textId="77777777" w:rsidR="00C03E0C" w:rsidRPr="00C03E0C" w:rsidRDefault="00C03E0C" w:rsidP="00C03E0C">
      <w:pPr>
        <w:spacing w:after="0" w:line="240" w:lineRule="auto"/>
        <w:rPr>
          <w:rFonts w:ascii="Arial" w:hAnsi="Arial" w:cs="Arial"/>
          <w:sz w:val="24"/>
          <w:szCs w:val="24"/>
        </w:rPr>
      </w:pPr>
      <w:r w:rsidRPr="00C03E0C">
        <w:rPr>
          <w:rFonts w:ascii="Arial" w:hAnsi="Arial" w:cs="Arial"/>
          <w:sz w:val="24"/>
          <w:szCs w:val="24"/>
        </w:rPr>
        <w:t xml:space="preserve">It is </w:t>
      </w:r>
      <w:r w:rsidRPr="00F815C7">
        <w:rPr>
          <w:rFonts w:ascii="Arial" w:hAnsi="Arial" w:cs="Arial"/>
          <w:b/>
          <w:sz w:val="24"/>
          <w:szCs w:val="24"/>
        </w:rPr>
        <w:t>proposed</w:t>
      </w:r>
      <w:r w:rsidRPr="00C03E0C">
        <w:rPr>
          <w:rFonts w:ascii="Arial" w:hAnsi="Arial" w:cs="Arial"/>
          <w:sz w:val="24"/>
          <w:szCs w:val="24"/>
        </w:rPr>
        <w:t xml:space="preserve"> that</w:t>
      </w:r>
      <w:r w:rsidR="00F815C7">
        <w:rPr>
          <w:rFonts w:ascii="Arial" w:hAnsi="Arial" w:cs="Arial"/>
          <w:sz w:val="24"/>
          <w:szCs w:val="24"/>
        </w:rPr>
        <w:t>,</w:t>
      </w:r>
      <w:r w:rsidRPr="00C03E0C">
        <w:rPr>
          <w:rFonts w:ascii="Arial" w:hAnsi="Arial" w:cs="Arial"/>
          <w:sz w:val="24"/>
          <w:szCs w:val="24"/>
        </w:rPr>
        <w:t xml:space="preserve"> where a school opts out of collaboration or deviates from the terms which agree the sums going to each school or does not engage with the In Year Fair Access processes</w:t>
      </w:r>
      <w:r w:rsidR="00F815C7">
        <w:rPr>
          <w:rFonts w:ascii="Arial" w:hAnsi="Arial" w:cs="Arial"/>
          <w:sz w:val="24"/>
          <w:szCs w:val="24"/>
        </w:rPr>
        <w:t>,</w:t>
      </w:r>
      <w:r w:rsidRPr="00C03E0C">
        <w:rPr>
          <w:rFonts w:ascii="Arial" w:hAnsi="Arial" w:cs="Arial"/>
          <w:sz w:val="24"/>
          <w:szCs w:val="24"/>
        </w:rPr>
        <w:t xml:space="preserve"> then these schools should be challenged through the imposition of a financial penalty.  </w:t>
      </w:r>
    </w:p>
    <w:p w14:paraId="5A96041C" w14:textId="77777777" w:rsidR="00C03E0C" w:rsidRPr="00C03E0C" w:rsidRDefault="00C03E0C" w:rsidP="00C03E0C">
      <w:pPr>
        <w:spacing w:after="0" w:line="240" w:lineRule="auto"/>
        <w:rPr>
          <w:rFonts w:ascii="Arial" w:hAnsi="Arial" w:cs="Arial"/>
          <w:sz w:val="24"/>
          <w:szCs w:val="24"/>
        </w:rPr>
      </w:pPr>
    </w:p>
    <w:p w14:paraId="4828954A" w14:textId="77777777" w:rsidR="00C03E0C" w:rsidRPr="0077667A" w:rsidRDefault="00C03E0C" w:rsidP="0077667A">
      <w:pPr>
        <w:pStyle w:val="Heading2"/>
        <w:rPr>
          <w:rFonts w:ascii="Arial" w:hAnsi="Arial" w:cs="Arial"/>
          <w:i w:val="0"/>
          <w:sz w:val="26"/>
          <w:szCs w:val="26"/>
        </w:rPr>
      </w:pPr>
      <w:bookmarkStart w:id="7" w:name="_Toc530670805"/>
      <w:r w:rsidRPr="0077667A">
        <w:rPr>
          <w:rFonts w:ascii="Arial" w:hAnsi="Arial" w:cs="Arial"/>
          <w:i w:val="0"/>
          <w:sz w:val="26"/>
          <w:szCs w:val="26"/>
        </w:rPr>
        <w:t>Stage 2 – Allocations within Districts</w:t>
      </w:r>
      <w:bookmarkEnd w:id="7"/>
    </w:p>
    <w:p w14:paraId="57F42008" w14:textId="77777777" w:rsidR="00C03E0C" w:rsidRPr="00C03E0C" w:rsidRDefault="00C03E0C" w:rsidP="00C03E0C">
      <w:pPr>
        <w:spacing w:after="0" w:line="240" w:lineRule="auto"/>
        <w:rPr>
          <w:rFonts w:ascii="Arial" w:hAnsi="Arial" w:cs="Arial"/>
          <w:sz w:val="24"/>
          <w:szCs w:val="24"/>
        </w:rPr>
      </w:pPr>
    </w:p>
    <w:p w14:paraId="4B7DBF2D" w14:textId="77777777" w:rsidR="004750D4" w:rsidRPr="00C03E0C" w:rsidRDefault="00C03E0C" w:rsidP="00C03E0C">
      <w:pPr>
        <w:spacing w:after="0" w:line="240" w:lineRule="auto"/>
        <w:rPr>
          <w:rFonts w:ascii="Arial" w:hAnsi="Arial" w:cs="Arial"/>
          <w:sz w:val="24"/>
          <w:szCs w:val="24"/>
        </w:rPr>
      </w:pPr>
      <w:r w:rsidRPr="00C03E0C">
        <w:rPr>
          <w:rFonts w:ascii="Arial" w:hAnsi="Arial" w:cs="Arial"/>
          <w:sz w:val="24"/>
          <w:szCs w:val="24"/>
        </w:rPr>
        <w:t>Each district has decided</w:t>
      </w:r>
      <w:r w:rsidR="00F815C7">
        <w:rPr>
          <w:rFonts w:ascii="Arial" w:hAnsi="Arial" w:cs="Arial"/>
          <w:sz w:val="24"/>
          <w:szCs w:val="24"/>
        </w:rPr>
        <w:t>,</w:t>
      </w:r>
      <w:r w:rsidRPr="00C03E0C">
        <w:rPr>
          <w:rFonts w:ascii="Arial" w:hAnsi="Arial" w:cs="Arial"/>
          <w:sz w:val="24"/>
          <w:szCs w:val="24"/>
        </w:rPr>
        <w:t xml:space="preserve"> locally</w:t>
      </w:r>
      <w:r w:rsidR="00F815C7">
        <w:rPr>
          <w:rFonts w:ascii="Arial" w:hAnsi="Arial" w:cs="Arial"/>
          <w:sz w:val="24"/>
          <w:szCs w:val="24"/>
        </w:rPr>
        <w:t>,</w:t>
      </w:r>
      <w:r w:rsidRPr="00C03E0C">
        <w:rPr>
          <w:rFonts w:ascii="Arial" w:hAnsi="Arial" w:cs="Arial"/>
          <w:sz w:val="24"/>
          <w:szCs w:val="24"/>
        </w:rPr>
        <w:t xml:space="preserve"> whether it is appropriate to have a formal PRU, operating under a delegated funding model, or to manage without a PRU, through a devolved funding model.</w:t>
      </w:r>
      <w:r w:rsidR="00BD26B5">
        <w:rPr>
          <w:rFonts w:ascii="Arial" w:hAnsi="Arial" w:cs="Arial"/>
          <w:sz w:val="24"/>
          <w:szCs w:val="24"/>
        </w:rPr>
        <w:t xml:space="preserve">  A formal PRU is defined as one who has a DfE number.</w:t>
      </w:r>
      <w:r w:rsidR="004750D4">
        <w:rPr>
          <w:rFonts w:ascii="Arial" w:hAnsi="Arial" w:cs="Arial"/>
          <w:sz w:val="24"/>
          <w:szCs w:val="24"/>
        </w:rPr>
        <w:br/>
      </w:r>
      <w:r w:rsidR="004750D4">
        <w:rPr>
          <w:rFonts w:ascii="Arial" w:hAnsi="Arial" w:cs="Arial"/>
          <w:sz w:val="24"/>
          <w:szCs w:val="24"/>
        </w:rPr>
        <w:br/>
      </w:r>
      <w:r w:rsidRPr="00C03E0C">
        <w:rPr>
          <w:rFonts w:ascii="Arial" w:hAnsi="Arial" w:cs="Arial"/>
          <w:sz w:val="24"/>
          <w:szCs w:val="24"/>
        </w:rPr>
        <w:t>Based on this understanding, we believe there is a need for two (and only two) different funding options within this stage</w:t>
      </w:r>
      <w:r w:rsidR="00FE4950">
        <w:rPr>
          <w:rFonts w:ascii="Arial" w:hAnsi="Arial" w:cs="Arial"/>
          <w:sz w:val="24"/>
          <w:szCs w:val="24"/>
        </w:rPr>
        <w:t>.</w:t>
      </w:r>
      <w:r w:rsidR="00FE4950">
        <w:rPr>
          <w:rFonts w:ascii="Arial" w:hAnsi="Arial" w:cs="Arial"/>
          <w:sz w:val="24"/>
          <w:szCs w:val="24"/>
        </w:rPr>
        <w:br/>
      </w:r>
    </w:p>
    <w:p w14:paraId="321C0D3F" w14:textId="77777777" w:rsidR="004750D4" w:rsidRPr="0077667A" w:rsidRDefault="00C03E0C" w:rsidP="0077667A">
      <w:pPr>
        <w:pStyle w:val="Heading3"/>
        <w:rPr>
          <w:rFonts w:ascii="Arial" w:hAnsi="Arial" w:cs="Arial"/>
        </w:rPr>
      </w:pPr>
      <w:bookmarkStart w:id="8" w:name="_Toc530670806"/>
      <w:r w:rsidRPr="0077667A">
        <w:rPr>
          <w:rFonts w:ascii="Arial" w:hAnsi="Arial" w:cs="Arial"/>
        </w:rPr>
        <w:t>Option 1: Devolved</w:t>
      </w:r>
      <w:r w:rsidR="004750D4" w:rsidRPr="0077667A">
        <w:rPr>
          <w:rFonts w:ascii="Arial" w:hAnsi="Arial" w:cs="Arial"/>
        </w:rPr>
        <w:t xml:space="preserve"> Funding Model</w:t>
      </w:r>
      <w:bookmarkEnd w:id="8"/>
    </w:p>
    <w:p w14:paraId="7934F2F0" w14:textId="77777777" w:rsidR="004750D4" w:rsidRDefault="004750D4" w:rsidP="00C03E0C">
      <w:pPr>
        <w:spacing w:after="0" w:line="240" w:lineRule="auto"/>
        <w:rPr>
          <w:rFonts w:ascii="Arial" w:hAnsi="Arial" w:cs="Arial"/>
          <w:sz w:val="24"/>
          <w:szCs w:val="24"/>
        </w:rPr>
      </w:pPr>
    </w:p>
    <w:p w14:paraId="7F58E535" w14:textId="77777777" w:rsidR="004750D4" w:rsidRPr="00A877A9" w:rsidRDefault="00C03E0C" w:rsidP="00A877A9">
      <w:pPr>
        <w:spacing w:after="0" w:line="240" w:lineRule="auto"/>
        <w:rPr>
          <w:rFonts w:ascii="Arial" w:hAnsi="Arial" w:cs="Arial"/>
          <w:sz w:val="24"/>
          <w:szCs w:val="24"/>
        </w:rPr>
      </w:pPr>
      <w:r w:rsidRPr="00A877A9">
        <w:rPr>
          <w:rFonts w:ascii="Arial" w:hAnsi="Arial" w:cs="Arial"/>
          <w:sz w:val="24"/>
          <w:szCs w:val="24"/>
        </w:rPr>
        <w:t xml:space="preserve">Funding is devolved to the local </w:t>
      </w:r>
      <w:r w:rsidR="00F815C7">
        <w:rPr>
          <w:rFonts w:ascii="Arial" w:hAnsi="Arial" w:cs="Arial"/>
          <w:sz w:val="24"/>
          <w:szCs w:val="24"/>
        </w:rPr>
        <w:t>H</w:t>
      </w:r>
      <w:r w:rsidRPr="00A877A9">
        <w:rPr>
          <w:rFonts w:ascii="Arial" w:hAnsi="Arial" w:cs="Arial"/>
          <w:sz w:val="24"/>
          <w:szCs w:val="24"/>
        </w:rPr>
        <w:t>eadteachers</w:t>
      </w:r>
      <w:r w:rsidR="00A877A9" w:rsidRPr="00A877A9">
        <w:rPr>
          <w:rFonts w:ascii="Arial" w:hAnsi="Arial" w:cs="Arial"/>
          <w:sz w:val="24"/>
          <w:szCs w:val="24"/>
        </w:rPr>
        <w:t>,</w:t>
      </w:r>
      <w:r w:rsidRPr="00A877A9">
        <w:rPr>
          <w:rFonts w:ascii="Arial" w:hAnsi="Arial" w:cs="Arial"/>
          <w:sz w:val="24"/>
          <w:szCs w:val="24"/>
        </w:rPr>
        <w:t xml:space="preserve"> under a contract with the Local Authority.  </w:t>
      </w:r>
    </w:p>
    <w:p w14:paraId="105E248F" w14:textId="77777777" w:rsidR="004750D4" w:rsidRPr="00A877A9" w:rsidRDefault="00A877A9" w:rsidP="00A877A9">
      <w:pPr>
        <w:spacing w:after="0" w:line="240" w:lineRule="auto"/>
        <w:rPr>
          <w:rFonts w:ascii="Arial" w:hAnsi="Arial" w:cs="Arial"/>
          <w:sz w:val="24"/>
          <w:szCs w:val="24"/>
        </w:rPr>
      </w:pPr>
      <w:r>
        <w:rPr>
          <w:rFonts w:ascii="Arial" w:hAnsi="Arial" w:cs="Arial"/>
          <w:sz w:val="24"/>
          <w:szCs w:val="24"/>
        </w:rPr>
        <w:br/>
      </w:r>
      <w:r w:rsidR="00C03E0C" w:rsidRPr="00A877A9">
        <w:rPr>
          <w:rFonts w:ascii="Arial" w:hAnsi="Arial" w:cs="Arial"/>
          <w:sz w:val="24"/>
          <w:szCs w:val="24"/>
        </w:rPr>
        <w:t>If a school or group of schools subcontract provision to another provider, this further provision must have DfE registration.</w:t>
      </w:r>
      <w:r>
        <w:rPr>
          <w:rFonts w:ascii="Arial" w:hAnsi="Arial" w:cs="Arial"/>
          <w:sz w:val="24"/>
          <w:szCs w:val="24"/>
        </w:rPr>
        <w:br/>
      </w:r>
      <w:r>
        <w:rPr>
          <w:rFonts w:ascii="Arial" w:hAnsi="Arial" w:cs="Arial"/>
          <w:sz w:val="24"/>
          <w:szCs w:val="24"/>
        </w:rPr>
        <w:br/>
      </w:r>
      <w:r w:rsidR="00C03E0C" w:rsidRPr="00A877A9">
        <w:rPr>
          <w:rFonts w:ascii="Arial" w:hAnsi="Arial" w:cs="Arial"/>
          <w:sz w:val="24"/>
          <w:szCs w:val="24"/>
        </w:rPr>
        <w:t>Subcontracting arrangements would not be permitted to provisions who remove the pupil from the school’s roll</w:t>
      </w:r>
      <w:r w:rsidR="004750D4" w:rsidRPr="00A877A9">
        <w:rPr>
          <w:rFonts w:ascii="Arial" w:hAnsi="Arial" w:cs="Arial"/>
          <w:sz w:val="24"/>
          <w:szCs w:val="24"/>
        </w:rPr>
        <w:t>.</w:t>
      </w:r>
    </w:p>
    <w:p w14:paraId="06AD30A2" w14:textId="77777777" w:rsidR="004750D4" w:rsidRPr="00A877A9" w:rsidRDefault="00A877A9" w:rsidP="00A877A9">
      <w:pPr>
        <w:spacing w:after="0" w:line="240" w:lineRule="auto"/>
        <w:rPr>
          <w:rFonts w:ascii="Arial" w:hAnsi="Arial" w:cs="Arial"/>
          <w:sz w:val="24"/>
          <w:szCs w:val="24"/>
        </w:rPr>
      </w:pPr>
      <w:r>
        <w:rPr>
          <w:rFonts w:ascii="Arial" w:hAnsi="Arial" w:cs="Arial"/>
          <w:sz w:val="24"/>
          <w:szCs w:val="24"/>
        </w:rPr>
        <w:br/>
      </w:r>
      <w:r w:rsidR="00C03E0C" w:rsidRPr="00A877A9">
        <w:rPr>
          <w:rFonts w:ascii="Arial" w:hAnsi="Arial" w:cs="Arial"/>
          <w:sz w:val="24"/>
          <w:szCs w:val="24"/>
        </w:rPr>
        <w:t>The contract will also include guidance on cross district arrangements</w:t>
      </w:r>
      <w:r w:rsidR="00F815C7">
        <w:rPr>
          <w:rFonts w:ascii="Arial" w:hAnsi="Arial" w:cs="Arial"/>
          <w:sz w:val="24"/>
          <w:szCs w:val="24"/>
        </w:rPr>
        <w:t>,</w:t>
      </w:r>
      <w:r w:rsidR="00C03E0C" w:rsidRPr="00A877A9">
        <w:rPr>
          <w:rFonts w:ascii="Arial" w:hAnsi="Arial" w:cs="Arial"/>
          <w:sz w:val="24"/>
          <w:szCs w:val="24"/>
        </w:rPr>
        <w:t xml:space="preserve"> where a PRU pupil attends a school outside their home district.</w:t>
      </w:r>
    </w:p>
    <w:p w14:paraId="3D2F708C" w14:textId="77777777" w:rsidR="004750D4" w:rsidRPr="00A877A9" w:rsidRDefault="00A877A9" w:rsidP="00A877A9">
      <w:pPr>
        <w:spacing w:after="0" w:line="240" w:lineRule="auto"/>
        <w:rPr>
          <w:rFonts w:ascii="Arial" w:hAnsi="Arial" w:cs="Arial"/>
          <w:sz w:val="24"/>
          <w:szCs w:val="24"/>
        </w:rPr>
      </w:pPr>
      <w:r>
        <w:rPr>
          <w:rFonts w:ascii="Arial" w:hAnsi="Arial" w:cs="Arial"/>
          <w:sz w:val="24"/>
          <w:szCs w:val="24"/>
        </w:rPr>
        <w:br/>
      </w:r>
      <w:r w:rsidR="00C03E0C" w:rsidRPr="00A877A9">
        <w:rPr>
          <w:rFonts w:ascii="Arial" w:hAnsi="Arial" w:cs="Arial"/>
          <w:sz w:val="24"/>
          <w:szCs w:val="24"/>
        </w:rPr>
        <w:t>At the heart of this proposal</w:t>
      </w:r>
      <w:r w:rsidR="00F815C7">
        <w:rPr>
          <w:rFonts w:ascii="Arial" w:hAnsi="Arial" w:cs="Arial"/>
          <w:sz w:val="24"/>
          <w:szCs w:val="24"/>
        </w:rPr>
        <w:t>,</w:t>
      </w:r>
      <w:r w:rsidR="00C03E0C" w:rsidRPr="00A877A9">
        <w:rPr>
          <w:rFonts w:ascii="Arial" w:hAnsi="Arial" w:cs="Arial"/>
          <w:sz w:val="24"/>
          <w:szCs w:val="24"/>
        </w:rPr>
        <w:t xml:space="preserve"> we would seek to include criteria in the contract </w:t>
      </w:r>
      <w:r w:rsidR="00C03E0C" w:rsidRPr="00F815C7">
        <w:rPr>
          <w:rFonts w:ascii="Arial" w:hAnsi="Arial" w:cs="Arial"/>
          <w:b/>
          <w:sz w:val="24"/>
          <w:szCs w:val="24"/>
        </w:rPr>
        <w:t xml:space="preserve">which </w:t>
      </w:r>
      <w:r w:rsidR="00C03E0C" w:rsidRPr="00F26185">
        <w:rPr>
          <w:rFonts w:ascii="Arial" w:hAnsi="Arial" w:cs="Arial"/>
          <w:b/>
          <w:sz w:val="24"/>
          <w:szCs w:val="24"/>
        </w:rPr>
        <w:t>reduces ‘in year’ or ‘future years’ allocations</w:t>
      </w:r>
      <w:r w:rsidR="00C03E0C" w:rsidRPr="00F26185">
        <w:rPr>
          <w:rFonts w:ascii="Arial" w:hAnsi="Arial" w:cs="Arial"/>
          <w:sz w:val="24"/>
          <w:szCs w:val="24"/>
        </w:rPr>
        <w:t xml:space="preserve"> for those schools and academies that </w:t>
      </w:r>
      <w:r w:rsidR="00C03E0C" w:rsidRPr="00F26185">
        <w:rPr>
          <w:rFonts w:ascii="Arial" w:hAnsi="Arial" w:cs="Arial"/>
          <w:b/>
          <w:sz w:val="24"/>
          <w:szCs w:val="24"/>
        </w:rPr>
        <w:t>take the money but</w:t>
      </w:r>
      <w:r w:rsidR="00C03E0C" w:rsidRPr="00F815C7">
        <w:rPr>
          <w:rFonts w:ascii="Arial" w:hAnsi="Arial" w:cs="Arial"/>
          <w:b/>
          <w:sz w:val="24"/>
          <w:szCs w:val="24"/>
        </w:rPr>
        <w:t xml:space="preserve"> fail to operate in a way that is inclusive</w:t>
      </w:r>
      <w:r w:rsidR="00C03E0C" w:rsidRPr="00A877A9">
        <w:rPr>
          <w:rFonts w:ascii="Arial" w:hAnsi="Arial" w:cs="Arial"/>
          <w:sz w:val="24"/>
          <w:szCs w:val="24"/>
        </w:rPr>
        <w:t xml:space="preserve">. </w:t>
      </w:r>
    </w:p>
    <w:p w14:paraId="5FFD7F74" w14:textId="77777777" w:rsidR="004750D4" w:rsidRPr="00A877A9" w:rsidRDefault="00A877A9" w:rsidP="00A877A9">
      <w:pPr>
        <w:spacing w:after="0" w:line="240" w:lineRule="auto"/>
        <w:rPr>
          <w:rFonts w:ascii="Arial" w:hAnsi="Arial" w:cs="Arial"/>
          <w:sz w:val="24"/>
          <w:szCs w:val="24"/>
        </w:rPr>
      </w:pPr>
      <w:r>
        <w:rPr>
          <w:rFonts w:ascii="Arial" w:hAnsi="Arial" w:cs="Arial"/>
          <w:sz w:val="24"/>
          <w:szCs w:val="24"/>
        </w:rPr>
        <w:br/>
      </w:r>
      <w:r w:rsidR="00C03E0C" w:rsidRPr="00A877A9">
        <w:rPr>
          <w:rFonts w:ascii="Arial" w:hAnsi="Arial" w:cs="Arial"/>
          <w:sz w:val="24"/>
          <w:szCs w:val="24"/>
        </w:rPr>
        <w:t>It</w:t>
      </w:r>
      <w:r w:rsidR="004750D4" w:rsidRPr="00A877A9">
        <w:rPr>
          <w:rFonts w:ascii="Arial" w:hAnsi="Arial" w:cs="Arial"/>
          <w:sz w:val="24"/>
          <w:szCs w:val="24"/>
        </w:rPr>
        <w:t xml:space="preserve"> </w:t>
      </w:r>
      <w:r w:rsidR="00C03E0C" w:rsidRPr="00A877A9">
        <w:rPr>
          <w:rFonts w:ascii="Arial" w:hAnsi="Arial" w:cs="Arial"/>
          <w:sz w:val="24"/>
          <w:szCs w:val="24"/>
        </w:rPr>
        <w:t xml:space="preserve">is proposed that the </w:t>
      </w:r>
      <w:r w:rsidR="00F815C7">
        <w:rPr>
          <w:rFonts w:ascii="Arial" w:hAnsi="Arial" w:cs="Arial"/>
          <w:sz w:val="24"/>
          <w:szCs w:val="24"/>
        </w:rPr>
        <w:t>Local Authority</w:t>
      </w:r>
      <w:r w:rsidR="00C03E0C" w:rsidRPr="00A877A9">
        <w:rPr>
          <w:rFonts w:ascii="Arial" w:hAnsi="Arial" w:cs="Arial"/>
          <w:sz w:val="24"/>
          <w:szCs w:val="24"/>
        </w:rPr>
        <w:t xml:space="preserve"> would seek redress and impose a financial penalty where a school’s performance or engagement in the following was below published expectations: </w:t>
      </w:r>
    </w:p>
    <w:p w14:paraId="1B0F61C1" w14:textId="77777777" w:rsidR="004750D4" w:rsidRDefault="004750D4" w:rsidP="004750D4">
      <w:pPr>
        <w:spacing w:after="0" w:line="240" w:lineRule="auto"/>
        <w:rPr>
          <w:rFonts w:ascii="Arial" w:hAnsi="Arial" w:cs="Arial"/>
          <w:sz w:val="24"/>
          <w:szCs w:val="24"/>
        </w:rPr>
      </w:pPr>
    </w:p>
    <w:p w14:paraId="3825F012" w14:textId="77777777" w:rsidR="004750D4" w:rsidRDefault="00C03E0C" w:rsidP="00C03E0C">
      <w:pPr>
        <w:pStyle w:val="ListParagraph"/>
        <w:numPr>
          <w:ilvl w:val="0"/>
          <w:numId w:val="35"/>
        </w:numPr>
        <w:spacing w:after="0" w:line="240" w:lineRule="auto"/>
        <w:rPr>
          <w:rFonts w:ascii="Arial" w:hAnsi="Arial" w:cs="Arial"/>
          <w:sz w:val="24"/>
          <w:szCs w:val="24"/>
        </w:rPr>
      </w:pPr>
      <w:r w:rsidRPr="004750D4">
        <w:rPr>
          <w:rFonts w:ascii="Arial" w:hAnsi="Arial" w:cs="Arial"/>
          <w:sz w:val="24"/>
          <w:szCs w:val="24"/>
        </w:rPr>
        <w:t>Permanent Exclusions</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 xml:space="preserve">If a KS3 or KS4 pupil is permanently excluded, a reduction of £1,500 per month (£18k per annum) per pupil will be taken from the devolved sum.  The deduction would commence in the month following the exclusion and continue for the </w:t>
      </w:r>
      <w:r w:rsidRPr="00F26185">
        <w:rPr>
          <w:rFonts w:ascii="Arial" w:hAnsi="Arial" w:cs="Arial"/>
          <w:sz w:val="24"/>
          <w:szCs w:val="24"/>
        </w:rPr>
        <w:t>duration of the children statutory education and for</w:t>
      </w:r>
      <w:r w:rsidRPr="004750D4">
        <w:rPr>
          <w:rFonts w:ascii="Arial" w:hAnsi="Arial" w:cs="Arial"/>
          <w:sz w:val="24"/>
          <w:szCs w:val="24"/>
        </w:rPr>
        <w:t xml:space="preserve"> a minimum of a full 12 months</w:t>
      </w:r>
      <w:r w:rsidR="0077667A">
        <w:rPr>
          <w:rFonts w:ascii="Arial" w:hAnsi="Arial" w:cs="Arial"/>
          <w:sz w:val="24"/>
          <w:szCs w:val="24"/>
        </w:rPr>
        <w:t>,</w:t>
      </w:r>
      <w:r w:rsidRPr="004750D4">
        <w:rPr>
          <w:rFonts w:ascii="Arial" w:hAnsi="Arial" w:cs="Arial"/>
          <w:sz w:val="24"/>
          <w:szCs w:val="24"/>
        </w:rPr>
        <w:t xml:space="preserve"> regardless of the age of the pupil</w:t>
      </w:r>
      <w:r w:rsidR="0077667A">
        <w:rPr>
          <w:rFonts w:ascii="Arial" w:hAnsi="Arial" w:cs="Arial"/>
          <w:sz w:val="24"/>
          <w:szCs w:val="24"/>
        </w:rPr>
        <w:t>.</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 xml:space="preserve">The </w:t>
      </w:r>
      <w:r w:rsidR="0077667A">
        <w:rPr>
          <w:rFonts w:ascii="Arial" w:hAnsi="Arial" w:cs="Arial"/>
          <w:sz w:val="24"/>
          <w:szCs w:val="24"/>
        </w:rPr>
        <w:t>Local Authority</w:t>
      </w:r>
      <w:r w:rsidRPr="004750D4">
        <w:rPr>
          <w:rFonts w:ascii="Arial" w:hAnsi="Arial" w:cs="Arial"/>
          <w:sz w:val="24"/>
          <w:szCs w:val="24"/>
        </w:rPr>
        <w:t xml:space="preserve"> will put in place mechanisms that will enable funds to follow the pupil to their onward education provision. </w:t>
      </w:r>
      <w:r w:rsidR="004750D4">
        <w:rPr>
          <w:rFonts w:ascii="Arial" w:hAnsi="Arial" w:cs="Arial"/>
          <w:sz w:val="24"/>
          <w:szCs w:val="24"/>
        </w:rPr>
        <w:br/>
      </w:r>
    </w:p>
    <w:p w14:paraId="2277BCE8" w14:textId="77777777" w:rsidR="004750D4" w:rsidRDefault="00C03E0C" w:rsidP="00C03E0C">
      <w:pPr>
        <w:pStyle w:val="ListParagraph"/>
        <w:numPr>
          <w:ilvl w:val="0"/>
          <w:numId w:val="35"/>
        </w:numPr>
        <w:spacing w:after="0" w:line="240" w:lineRule="auto"/>
        <w:rPr>
          <w:rFonts w:ascii="Arial" w:hAnsi="Arial" w:cs="Arial"/>
          <w:sz w:val="24"/>
          <w:szCs w:val="24"/>
        </w:rPr>
      </w:pPr>
      <w:r w:rsidRPr="004750D4">
        <w:rPr>
          <w:rFonts w:ascii="Arial" w:hAnsi="Arial" w:cs="Arial"/>
          <w:sz w:val="24"/>
          <w:szCs w:val="24"/>
        </w:rPr>
        <w:t>Fixed Term Exclusions</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 xml:space="preserve">The </w:t>
      </w:r>
      <w:r w:rsidR="0077667A">
        <w:rPr>
          <w:rFonts w:ascii="Arial" w:hAnsi="Arial" w:cs="Arial"/>
          <w:sz w:val="24"/>
          <w:szCs w:val="24"/>
        </w:rPr>
        <w:t>Local Authority</w:t>
      </w:r>
      <w:r w:rsidRPr="004750D4">
        <w:rPr>
          <w:rFonts w:ascii="Arial" w:hAnsi="Arial" w:cs="Arial"/>
          <w:sz w:val="24"/>
          <w:szCs w:val="24"/>
        </w:rPr>
        <w:t xml:space="preserve"> are very concerned about the number of children missing education for more than 10 days in a school year due to fixed term exclusions and expect a continuous effort to reduce the number of fixed-term exclusions.</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Where this is happening for more than 0.5% of the cohort or where KCC has other concerns about the rates of exclusion</w:t>
      </w:r>
      <w:r w:rsidR="0077667A">
        <w:rPr>
          <w:rFonts w:ascii="Arial" w:hAnsi="Arial" w:cs="Arial"/>
          <w:sz w:val="24"/>
          <w:szCs w:val="24"/>
        </w:rPr>
        <w:t>,</w:t>
      </w:r>
      <w:r w:rsidRPr="004750D4">
        <w:rPr>
          <w:rFonts w:ascii="Arial" w:hAnsi="Arial" w:cs="Arial"/>
          <w:sz w:val="24"/>
          <w:szCs w:val="24"/>
        </w:rPr>
        <w:t xml:space="preserve"> additional support will be provided by the Local Authority</w:t>
      </w:r>
      <w:r w:rsidR="0077667A">
        <w:rPr>
          <w:rFonts w:ascii="Arial" w:hAnsi="Arial" w:cs="Arial"/>
          <w:sz w:val="24"/>
          <w:szCs w:val="24"/>
        </w:rPr>
        <w:t>,</w:t>
      </w:r>
      <w:r w:rsidRPr="004750D4">
        <w:rPr>
          <w:rFonts w:ascii="Arial" w:hAnsi="Arial" w:cs="Arial"/>
          <w:sz w:val="24"/>
          <w:szCs w:val="24"/>
        </w:rPr>
        <w:t xml:space="preserve"> to </w:t>
      </w:r>
      <w:r w:rsidR="0077667A">
        <w:rPr>
          <w:rFonts w:ascii="Arial" w:hAnsi="Arial" w:cs="Arial"/>
          <w:sz w:val="24"/>
          <w:szCs w:val="24"/>
        </w:rPr>
        <w:t xml:space="preserve">help </w:t>
      </w:r>
      <w:r w:rsidRPr="004750D4">
        <w:rPr>
          <w:rFonts w:ascii="Arial" w:hAnsi="Arial" w:cs="Arial"/>
          <w:sz w:val="24"/>
          <w:szCs w:val="24"/>
        </w:rPr>
        <w:t xml:space="preserve">the school to reduce this. The cost of this support will be deducted from the devolved sum. </w:t>
      </w:r>
      <w:r w:rsidR="004750D4">
        <w:rPr>
          <w:rFonts w:ascii="Arial" w:hAnsi="Arial" w:cs="Arial"/>
          <w:sz w:val="24"/>
          <w:szCs w:val="24"/>
        </w:rPr>
        <w:br/>
      </w:r>
    </w:p>
    <w:p w14:paraId="6696C601" w14:textId="1D81E3E3" w:rsidR="004750D4" w:rsidRDefault="00C03E0C" w:rsidP="00C03E0C">
      <w:pPr>
        <w:pStyle w:val="ListParagraph"/>
        <w:numPr>
          <w:ilvl w:val="0"/>
          <w:numId w:val="35"/>
        </w:numPr>
        <w:spacing w:after="0" w:line="240" w:lineRule="auto"/>
        <w:rPr>
          <w:rFonts w:ascii="Arial" w:hAnsi="Arial" w:cs="Arial"/>
          <w:sz w:val="24"/>
          <w:szCs w:val="24"/>
        </w:rPr>
      </w:pPr>
      <w:r w:rsidRPr="004750D4">
        <w:rPr>
          <w:rFonts w:ascii="Arial" w:hAnsi="Arial" w:cs="Arial"/>
          <w:sz w:val="24"/>
          <w:szCs w:val="24"/>
        </w:rPr>
        <w:t>Elective Home Education and Children Missing Education</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Where evidence shows that a young person has been inappropriately taken off-roll by a school to electively home educate (EHE) e.g.</w:t>
      </w:r>
      <w:r w:rsidR="0077667A">
        <w:rPr>
          <w:rFonts w:ascii="Arial" w:hAnsi="Arial" w:cs="Arial"/>
          <w:sz w:val="24"/>
          <w:szCs w:val="24"/>
        </w:rPr>
        <w:t xml:space="preserve"> </w:t>
      </w:r>
      <w:r w:rsidRPr="004750D4">
        <w:rPr>
          <w:rFonts w:ascii="Arial" w:hAnsi="Arial" w:cs="Arial"/>
          <w:sz w:val="24"/>
          <w:szCs w:val="24"/>
        </w:rPr>
        <w:t>to avoid exclusion, to halt poor attendance or to manipulate attainment outcomes, the cost of the additional resource required to reintegrate that young person back into school will be deducted from the funding</w:t>
      </w:r>
      <w:r w:rsidR="00BD26B5">
        <w:rPr>
          <w:rFonts w:ascii="Arial" w:hAnsi="Arial" w:cs="Arial"/>
          <w:sz w:val="24"/>
          <w:szCs w:val="24"/>
        </w:rPr>
        <w:t>.</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 xml:space="preserve">Evidence will include school records and </w:t>
      </w:r>
      <w:r w:rsidR="0077667A">
        <w:rPr>
          <w:rFonts w:ascii="Arial" w:hAnsi="Arial" w:cs="Arial"/>
          <w:sz w:val="24"/>
          <w:szCs w:val="24"/>
        </w:rPr>
        <w:t>Digital Front Door</w:t>
      </w:r>
      <w:r w:rsidRPr="004750D4">
        <w:rPr>
          <w:rFonts w:ascii="Arial" w:hAnsi="Arial" w:cs="Arial"/>
          <w:sz w:val="24"/>
          <w:szCs w:val="24"/>
        </w:rPr>
        <w:t xml:space="preserve"> notifications and parental feedback.</w:t>
      </w:r>
      <w:r w:rsidR="004750D4">
        <w:rPr>
          <w:rFonts w:ascii="Arial" w:hAnsi="Arial" w:cs="Arial"/>
          <w:sz w:val="24"/>
          <w:szCs w:val="24"/>
        </w:rPr>
        <w:br/>
      </w:r>
    </w:p>
    <w:p w14:paraId="4136F745" w14:textId="77777777" w:rsidR="004750D4" w:rsidRDefault="00C03E0C" w:rsidP="00C03E0C">
      <w:pPr>
        <w:pStyle w:val="ListParagraph"/>
        <w:numPr>
          <w:ilvl w:val="0"/>
          <w:numId w:val="35"/>
        </w:numPr>
        <w:spacing w:after="0" w:line="240" w:lineRule="auto"/>
        <w:rPr>
          <w:rFonts w:ascii="Arial" w:hAnsi="Arial" w:cs="Arial"/>
          <w:sz w:val="24"/>
          <w:szCs w:val="24"/>
        </w:rPr>
      </w:pPr>
      <w:r w:rsidRPr="004750D4">
        <w:rPr>
          <w:rFonts w:ascii="Arial" w:hAnsi="Arial" w:cs="Arial"/>
          <w:sz w:val="24"/>
          <w:szCs w:val="24"/>
        </w:rPr>
        <w:t>In Year Fair Access</w:t>
      </w:r>
      <w:r w:rsidR="00FF1A35">
        <w:rPr>
          <w:rFonts w:ascii="Arial" w:hAnsi="Arial" w:cs="Arial"/>
          <w:sz w:val="24"/>
          <w:szCs w:val="24"/>
        </w:rPr>
        <w:t xml:space="preserve"> (IYFA)</w:t>
      </w:r>
      <w:r w:rsidRPr="004750D4">
        <w:rPr>
          <w:rFonts w:ascii="Arial" w:hAnsi="Arial" w:cs="Arial"/>
          <w:sz w:val="24"/>
          <w:szCs w:val="24"/>
        </w:rPr>
        <w:t xml:space="preserve"> (statutory processes) </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To reduce unnecessary delays in registering a pupil on a school’s admission register</w:t>
      </w:r>
      <w:r w:rsidR="0077667A">
        <w:rPr>
          <w:rFonts w:ascii="Arial" w:hAnsi="Arial" w:cs="Arial"/>
          <w:sz w:val="24"/>
          <w:szCs w:val="24"/>
        </w:rPr>
        <w:t>, t</w:t>
      </w:r>
      <w:r w:rsidRPr="004750D4">
        <w:rPr>
          <w:rFonts w:ascii="Arial" w:hAnsi="Arial" w:cs="Arial"/>
          <w:sz w:val="24"/>
          <w:szCs w:val="24"/>
        </w:rPr>
        <w:t xml:space="preserve">he </w:t>
      </w:r>
      <w:r w:rsidR="0077667A">
        <w:rPr>
          <w:rFonts w:ascii="Arial" w:hAnsi="Arial" w:cs="Arial"/>
          <w:sz w:val="24"/>
          <w:szCs w:val="24"/>
        </w:rPr>
        <w:t>Local Authority</w:t>
      </w:r>
      <w:r w:rsidRPr="004750D4">
        <w:rPr>
          <w:rFonts w:ascii="Arial" w:hAnsi="Arial" w:cs="Arial"/>
          <w:sz w:val="24"/>
          <w:szCs w:val="24"/>
        </w:rPr>
        <w:t xml:space="preserve"> will seek to educate the young person through tuition until the point of admission</w:t>
      </w:r>
      <w:r w:rsidR="0077667A">
        <w:rPr>
          <w:rFonts w:ascii="Arial" w:hAnsi="Arial" w:cs="Arial"/>
          <w:sz w:val="24"/>
          <w:szCs w:val="24"/>
        </w:rPr>
        <w:t>. T</w:t>
      </w:r>
      <w:r w:rsidRPr="004750D4">
        <w:rPr>
          <w:rFonts w:ascii="Arial" w:hAnsi="Arial" w:cs="Arial"/>
          <w:sz w:val="24"/>
          <w:szCs w:val="24"/>
        </w:rPr>
        <w:t>he cost of that tuition will be deducted from the devolved sum</w:t>
      </w:r>
      <w:r w:rsidR="004750D4">
        <w:rPr>
          <w:rFonts w:ascii="Arial" w:hAnsi="Arial" w:cs="Arial"/>
          <w:sz w:val="24"/>
          <w:szCs w:val="24"/>
        </w:rPr>
        <w:t>.</w:t>
      </w:r>
      <w:r w:rsidR="004750D4">
        <w:rPr>
          <w:rFonts w:ascii="Arial" w:hAnsi="Arial" w:cs="Arial"/>
          <w:sz w:val="24"/>
          <w:szCs w:val="24"/>
        </w:rPr>
        <w:br/>
      </w:r>
      <w:r w:rsidR="004750D4">
        <w:rPr>
          <w:rFonts w:ascii="Arial" w:hAnsi="Arial" w:cs="Arial"/>
          <w:sz w:val="24"/>
          <w:szCs w:val="24"/>
        </w:rPr>
        <w:br/>
      </w:r>
      <w:r w:rsidRPr="004750D4">
        <w:rPr>
          <w:rFonts w:ascii="Arial" w:hAnsi="Arial" w:cs="Arial"/>
          <w:sz w:val="24"/>
          <w:szCs w:val="24"/>
        </w:rPr>
        <w:t>Unnecessary delays of two school weeks or more</w:t>
      </w:r>
      <w:r w:rsidR="0077667A">
        <w:rPr>
          <w:rFonts w:ascii="Arial" w:hAnsi="Arial" w:cs="Arial"/>
          <w:sz w:val="24"/>
          <w:szCs w:val="24"/>
        </w:rPr>
        <w:t>,</w:t>
      </w:r>
      <w:r w:rsidRPr="004750D4">
        <w:rPr>
          <w:rFonts w:ascii="Arial" w:hAnsi="Arial" w:cs="Arial"/>
          <w:sz w:val="24"/>
          <w:szCs w:val="24"/>
        </w:rPr>
        <w:t xml:space="preserve"> from the date of the IYFA meeting, which are caused by the school.</w:t>
      </w:r>
      <w:r w:rsidR="004750D4">
        <w:rPr>
          <w:rFonts w:ascii="Arial" w:hAnsi="Arial" w:cs="Arial"/>
          <w:sz w:val="24"/>
          <w:szCs w:val="24"/>
        </w:rPr>
        <w:br/>
      </w:r>
    </w:p>
    <w:p w14:paraId="74B8E2E9" w14:textId="77777777" w:rsidR="004750D4" w:rsidRDefault="00C03E0C" w:rsidP="00C03E0C">
      <w:pPr>
        <w:pStyle w:val="ListParagraph"/>
        <w:numPr>
          <w:ilvl w:val="0"/>
          <w:numId w:val="35"/>
        </w:numPr>
        <w:spacing w:after="0" w:line="240" w:lineRule="auto"/>
        <w:rPr>
          <w:rFonts w:ascii="Arial" w:hAnsi="Arial" w:cs="Arial"/>
          <w:sz w:val="24"/>
          <w:szCs w:val="24"/>
        </w:rPr>
      </w:pPr>
      <w:r w:rsidRPr="004750D4">
        <w:rPr>
          <w:rFonts w:ascii="Arial" w:hAnsi="Arial" w:cs="Arial"/>
          <w:sz w:val="24"/>
          <w:szCs w:val="24"/>
        </w:rPr>
        <w:t>Acting Outside of the Admission Code</w:t>
      </w:r>
      <w:r w:rsidR="004750D4">
        <w:rPr>
          <w:rFonts w:ascii="Arial" w:hAnsi="Arial" w:cs="Arial"/>
          <w:sz w:val="24"/>
          <w:szCs w:val="24"/>
        </w:rPr>
        <w:br/>
      </w:r>
    </w:p>
    <w:p w14:paraId="73E60478" w14:textId="77777777" w:rsidR="00A877A9" w:rsidRDefault="00C03E0C" w:rsidP="00A877A9">
      <w:pPr>
        <w:pStyle w:val="ListParagraph"/>
        <w:spacing w:after="0" w:line="240" w:lineRule="auto"/>
        <w:rPr>
          <w:rFonts w:ascii="Arial" w:hAnsi="Arial" w:cs="Arial"/>
          <w:sz w:val="24"/>
          <w:szCs w:val="24"/>
        </w:rPr>
      </w:pPr>
      <w:r w:rsidRPr="004750D4">
        <w:rPr>
          <w:rFonts w:ascii="Arial" w:hAnsi="Arial" w:cs="Arial"/>
          <w:sz w:val="24"/>
          <w:szCs w:val="24"/>
        </w:rPr>
        <w:t xml:space="preserve">Deliberate dissuasion of vulnerable </w:t>
      </w:r>
      <w:r w:rsidR="004750D4">
        <w:rPr>
          <w:rFonts w:ascii="Arial" w:hAnsi="Arial" w:cs="Arial"/>
          <w:sz w:val="24"/>
          <w:szCs w:val="24"/>
        </w:rPr>
        <w:t xml:space="preserve">children: </w:t>
      </w:r>
    </w:p>
    <w:p w14:paraId="5A466B4D" w14:textId="77777777" w:rsidR="00A877A9" w:rsidRDefault="00A877A9" w:rsidP="00A877A9">
      <w:pPr>
        <w:pStyle w:val="ListParagraph"/>
        <w:numPr>
          <w:ilvl w:val="0"/>
          <w:numId w:val="36"/>
        </w:numPr>
        <w:spacing w:after="0" w:line="240" w:lineRule="auto"/>
        <w:rPr>
          <w:rFonts w:ascii="Arial" w:hAnsi="Arial" w:cs="Arial"/>
          <w:sz w:val="24"/>
          <w:szCs w:val="24"/>
        </w:rPr>
      </w:pPr>
      <w:r w:rsidRPr="00C03E0C">
        <w:rPr>
          <w:rFonts w:ascii="Arial" w:hAnsi="Arial" w:cs="Arial"/>
          <w:sz w:val="24"/>
          <w:szCs w:val="24"/>
        </w:rPr>
        <w:t>Where evidence shows, that a vulnerable young person has been deliberately dissuaded by the school to prevent admission</w:t>
      </w:r>
      <w:r w:rsidR="0077667A">
        <w:rPr>
          <w:rFonts w:ascii="Arial" w:hAnsi="Arial" w:cs="Arial"/>
          <w:sz w:val="24"/>
          <w:szCs w:val="24"/>
        </w:rPr>
        <w:t>,</w:t>
      </w:r>
      <w:r w:rsidRPr="00C03E0C">
        <w:rPr>
          <w:rFonts w:ascii="Arial" w:hAnsi="Arial" w:cs="Arial"/>
          <w:sz w:val="24"/>
          <w:szCs w:val="24"/>
        </w:rPr>
        <w:t xml:space="preserve"> the school will receive a penalty of £1</w:t>
      </w:r>
      <w:r w:rsidR="0077667A">
        <w:rPr>
          <w:rFonts w:ascii="Arial" w:hAnsi="Arial" w:cs="Arial"/>
          <w:sz w:val="24"/>
          <w:szCs w:val="24"/>
        </w:rPr>
        <w:t>,</w:t>
      </w:r>
      <w:r w:rsidRPr="00C03E0C">
        <w:rPr>
          <w:rFonts w:ascii="Arial" w:hAnsi="Arial" w:cs="Arial"/>
          <w:sz w:val="24"/>
          <w:szCs w:val="24"/>
        </w:rPr>
        <w:t>00</w:t>
      </w:r>
      <w:r>
        <w:rPr>
          <w:rFonts w:ascii="Arial" w:hAnsi="Arial" w:cs="Arial"/>
          <w:sz w:val="24"/>
          <w:szCs w:val="24"/>
        </w:rPr>
        <w:t>0</w:t>
      </w:r>
      <w:r w:rsidR="003B3C57">
        <w:rPr>
          <w:rFonts w:ascii="Arial" w:hAnsi="Arial" w:cs="Arial"/>
          <w:sz w:val="24"/>
          <w:szCs w:val="24"/>
        </w:rPr>
        <w:t>, which will be deducted from the devolved sum.</w:t>
      </w:r>
    </w:p>
    <w:p w14:paraId="5A8F3E9D" w14:textId="77777777" w:rsidR="00A877A9" w:rsidRDefault="00A877A9" w:rsidP="00A877A9">
      <w:pPr>
        <w:pStyle w:val="ListParagraph"/>
        <w:numPr>
          <w:ilvl w:val="0"/>
          <w:numId w:val="36"/>
        </w:numPr>
        <w:spacing w:after="0" w:line="240" w:lineRule="auto"/>
        <w:rPr>
          <w:rFonts w:ascii="Arial" w:hAnsi="Arial" w:cs="Arial"/>
          <w:sz w:val="24"/>
          <w:szCs w:val="24"/>
        </w:rPr>
      </w:pPr>
      <w:r w:rsidRPr="004750D4">
        <w:rPr>
          <w:rFonts w:ascii="Arial" w:hAnsi="Arial" w:cs="Arial"/>
          <w:sz w:val="24"/>
          <w:szCs w:val="24"/>
        </w:rPr>
        <w:t>Evidence will include school records, SEN officer feedback and parental feedback.</w:t>
      </w:r>
    </w:p>
    <w:p w14:paraId="4461FE7A" w14:textId="77777777" w:rsidR="00A877A9" w:rsidRDefault="00A877A9" w:rsidP="00A877A9">
      <w:pPr>
        <w:pStyle w:val="ListParagraph"/>
        <w:spacing w:after="0" w:line="240" w:lineRule="auto"/>
        <w:rPr>
          <w:rFonts w:ascii="Arial" w:hAnsi="Arial" w:cs="Arial"/>
          <w:sz w:val="24"/>
          <w:szCs w:val="24"/>
        </w:rPr>
      </w:pPr>
      <w:r>
        <w:rPr>
          <w:rFonts w:ascii="Arial" w:hAnsi="Arial" w:cs="Arial"/>
          <w:sz w:val="24"/>
          <w:szCs w:val="24"/>
        </w:rPr>
        <w:br/>
      </w:r>
      <w:r w:rsidR="00C03E0C" w:rsidRPr="004750D4">
        <w:rPr>
          <w:rFonts w:ascii="Arial" w:hAnsi="Arial" w:cs="Arial"/>
          <w:sz w:val="24"/>
          <w:szCs w:val="24"/>
        </w:rPr>
        <w:t xml:space="preserve">Children being off rolled during census who have not been reported to the Local Authority or who have been off rolled illegally or without notification to the </w:t>
      </w:r>
      <w:r w:rsidR="0077667A">
        <w:rPr>
          <w:rFonts w:ascii="Arial" w:hAnsi="Arial" w:cs="Arial"/>
          <w:sz w:val="24"/>
          <w:szCs w:val="24"/>
        </w:rPr>
        <w:t>Local Authority</w:t>
      </w:r>
      <w:r w:rsidR="00C03E0C" w:rsidRPr="004750D4">
        <w:rPr>
          <w:rFonts w:ascii="Arial" w:hAnsi="Arial" w:cs="Arial"/>
          <w:sz w:val="24"/>
          <w:szCs w:val="24"/>
        </w:rPr>
        <w:t xml:space="preserve"> through the Digital Front Door</w:t>
      </w:r>
      <w:r>
        <w:rPr>
          <w:rFonts w:ascii="Arial" w:hAnsi="Arial" w:cs="Arial"/>
          <w:sz w:val="24"/>
          <w:szCs w:val="24"/>
        </w:rPr>
        <w:t>:</w:t>
      </w:r>
    </w:p>
    <w:p w14:paraId="7E6C684E" w14:textId="77777777" w:rsidR="00A877A9" w:rsidRDefault="00C03E0C" w:rsidP="00A877A9">
      <w:pPr>
        <w:pStyle w:val="ListParagraph"/>
        <w:numPr>
          <w:ilvl w:val="0"/>
          <w:numId w:val="37"/>
        </w:numPr>
        <w:spacing w:after="0" w:line="240" w:lineRule="auto"/>
        <w:rPr>
          <w:rFonts w:ascii="Arial" w:hAnsi="Arial" w:cs="Arial"/>
          <w:sz w:val="24"/>
          <w:szCs w:val="24"/>
        </w:rPr>
      </w:pPr>
      <w:r w:rsidRPr="00C03E0C">
        <w:rPr>
          <w:rFonts w:ascii="Arial" w:hAnsi="Arial" w:cs="Arial"/>
          <w:sz w:val="24"/>
          <w:szCs w:val="24"/>
        </w:rPr>
        <w:t>Where evidence shows, that a young person has been deliberately off-rolled and the school hasn’t followed appropriate process</w:t>
      </w:r>
      <w:r w:rsidR="0077667A">
        <w:rPr>
          <w:rFonts w:ascii="Arial" w:hAnsi="Arial" w:cs="Arial"/>
          <w:sz w:val="24"/>
          <w:szCs w:val="24"/>
        </w:rPr>
        <w:t>, t</w:t>
      </w:r>
      <w:r w:rsidRPr="00C03E0C">
        <w:rPr>
          <w:rFonts w:ascii="Arial" w:hAnsi="Arial" w:cs="Arial"/>
          <w:sz w:val="24"/>
          <w:szCs w:val="24"/>
        </w:rPr>
        <w:t>he school will receive a penalty of £1</w:t>
      </w:r>
      <w:r w:rsidR="0077667A">
        <w:rPr>
          <w:rFonts w:ascii="Arial" w:hAnsi="Arial" w:cs="Arial"/>
          <w:sz w:val="24"/>
          <w:szCs w:val="24"/>
        </w:rPr>
        <w:t>,</w:t>
      </w:r>
      <w:r w:rsidRPr="00C03E0C">
        <w:rPr>
          <w:rFonts w:ascii="Arial" w:hAnsi="Arial" w:cs="Arial"/>
          <w:sz w:val="24"/>
          <w:szCs w:val="24"/>
        </w:rPr>
        <w:t xml:space="preserve">000 per pupil </w:t>
      </w:r>
      <w:r w:rsidR="003B3C57">
        <w:rPr>
          <w:rFonts w:ascii="Arial" w:hAnsi="Arial" w:cs="Arial"/>
          <w:sz w:val="24"/>
          <w:szCs w:val="24"/>
        </w:rPr>
        <w:t xml:space="preserve">(deducted from the devolved sum) </w:t>
      </w:r>
      <w:r w:rsidRPr="00C03E0C">
        <w:rPr>
          <w:rFonts w:ascii="Arial" w:hAnsi="Arial" w:cs="Arial"/>
          <w:sz w:val="24"/>
          <w:szCs w:val="24"/>
        </w:rPr>
        <w:t xml:space="preserve">and any additional costs incurred by the </w:t>
      </w:r>
      <w:r w:rsidR="0077667A">
        <w:rPr>
          <w:rFonts w:ascii="Arial" w:hAnsi="Arial" w:cs="Arial"/>
          <w:sz w:val="24"/>
          <w:szCs w:val="24"/>
        </w:rPr>
        <w:t>Local Authority</w:t>
      </w:r>
      <w:r w:rsidRPr="00C03E0C">
        <w:rPr>
          <w:rFonts w:ascii="Arial" w:hAnsi="Arial" w:cs="Arial"/>
          <w:sz w:val="24"/>
          <w:szCs w:val="24"/>
        </w:rPr>
        <w:t xml:space="preserve"> to resolve the issue for the young person.</w:t>
      </w:r>
    </w:p>
    <w:p w14:paraId="1FEA7E4F" w14:textId="77777777" w:rsidR="00A877A9" w:rsidRPr="0077667A" w:rsidRDefault="00C03E0C" w:rsidP="00A877A9">
      <w:pPr>
        <w:pStyle w:val="ListParagraph"/>
        <w:numPr>
          <w:ilvl w:val="0"/>
          <w:numId w:val="37"/>
        </w:numPr>
        <w:spacing w:after="0" w:line="240" w:lineRule="auto"/>
        <w:rPr>
          <w:rFonts w:ascii="Arial" w:hAnsi="Arial" w:cs="Arial"/>
          <w:sz w:val="24"/>
          <w:szCs w:val="24"/>
        </w:rPr>
      </w:pPr>
      <w:r w:rsidRPr="00C03E0C">
        <w:rPr>
          <w:rFonts w:ascii="Arial" w:hAnsi="Arial" w:cs="Arial"/>
          <w:sz w:val="24"/>
          <w:szCs w:val="24"/>
        </w:rPr>
        <w:t xml:space="preserve">Evidence will include census returns, </w:t>
      </w:r>
      <w:r w:rsidR="0077667A">
        <w:rPr>
          <w:rFonts w:ascii="Arial" w:hAnsi="Arial" w:cs="Arial"/>
          <w:sz w:val="24"/>
          <w:szCs w:val="24"/>
        </w:rPr>
        <w:t>Digital Front Door</w:t>
      </w:r>
      <w:r w:rsidRPr="00C03E0C">
        <w:rPr>
          <w:rFonts w:ascii="Arial" w:hAnsi="Arial" w:cs="Arial"/>
          <w:sz w:val="24"/>
          <w:szCs w:val="24"/>
        </w:rPr>
        <w:t xml:space="preserve"> information</w:t>
      </w:r>
      <w:r w:rsidR="0077667A">
        <w:rPr>
          <w:rFonts w:ascii="Arial" w:hAnsi="Arial" w:cs="Arial"/>
          <w:sz w:val="24"/>
          <w:szCs w:val="24"/>
        </w:rPr>
        <w:t xml:space="preserve"> and </w:t>
      </w:r>
      <w:r w:rsidRPr="00C03E0C">
        <w:rPr>
          <w:rFonts w:ascii="Arial" w:hAnsi="Arial" w:cs="Arial"/>
          <w:sz w:val="24"/>
          <w:szCs w:val="24"/>
        </w:rPr>
        <w:t>school records.</w:t>
      </w:r>
    </w:p>
    <w:p w14:paraId="01FC6DDA" w14:textId="77777777" w:rsidR="00A877A9" w:rsidRPr="0077667A" w:rsidRDefault="00A877A9" w:rsidP="0077667A">
      <w:pPr>
        <w:pStyle w:val="Heading3"/>
        <w:rPr>
          <w:rFonts w:ascii="Arial" w:hAnsi="Arial" w:cs="Arial"/>
        </w:rPr>
      </w:pPr>
      <w:r>
        <w:br/>
      </w:r>
      <w:bookmarkStart w:id="9" w:name="_Toc530670807"/>
      <w:r w:rsidRPr="0077667A">
        <w:rPr>
          <w:rFonts w:ascii="Arial" w:hAnsi="Arial" w:cs="Arial"/>
        </w:rPr>
        <w:t>Option 2: Delegated Funding Model</w:t>
      </w:r>
      <w:bookmarkEnd w:id="9"/>
    </w:p>
    <w:p w14:paraId="4C0EECCE" w14:textId="77777777" w:rsidR="00A877A9" w:rsidRPr="00A877A9" w:rsidRDefault="00A877A9" w:rsidP="00A877A9">
      <w:pPr>
        <w:spacing w:after="0" w:line="240" w:lineRule="auto"/>
        <w:rPr>
          <w:rFonts w:ascii="Arial" w:hAnsi="Arial" w:cs="Arial"/>
          <w:sz w:val="24"/>
          <w:szCs w:val="24"/>
        </w:rPr>
      </w:pPr>
    </w:p>
    <w:p w14:paraId="739F85E8" w14:textId="77777777" w:rsidR="00A877A9" w:rsidRPr="00A877A9" w:rsidRDefault="00A877A9" w:rsidP="00A877A9">
      <w:pPr>
        <w:spacing w:after="0" w:line="240" w:lineRule="auto"/>
        <w:rPr>
          <w:rFonts w:ascii="Arial" w:hAnsi="Arial" w:cs="Arial"/>
          <w:sz w:val="24"/>
          <w:szCs w:val="24"/>
        </w:rPr>
      </w:pPr>
      <w:r w:rsidRPr="00A877A9">
        <w:rPr>
          <w:rFonts w:ascii="Arial" w:hAnsi="Arial" w:cs="Arial"/>
          <w:sz w:val="24"/>
          <w:szCs w:val="24"/>
        </w:rPr>
        <w:t xml:space="preserve">For districts with delegated arrangements where </w:t>
      </w:r>
      <w:r w:rsidR="003B3C57">
        <w:rPr>
          <w:rFonts w:ascii="Arial" w:hAnsi="Arial" w:cs="Arial"/>
          <w:sz w:val="24"/>
          <w:szCs w:val="24"/>
        </w:rPr>
        <w:t>they</w:t>
      </w:r>
      <w:r w:rsidR="003B3C57" w:rsidRPr="00A877A9">
        <w:rPr>
          <w:rFonts w:ascii="Arial" w:hAnsi="Arial" w:cs="Arial"/>
          <w:sz w:val="24"/>
          <w:szCs w:val="24"/>
        </w:rPr>
        <w:t xml:space="preserve"> </w:t>
      </w:r>
      <w:r w:rsidRPr="00A877A9">
        <w:rPr>
          <w:rFonts w:ascii="Arial" w:hAnsi="Arial" w:cs="Arial"/>
          <w:sz w:val="24"/>
          <w:szCs w:val="24"/>
        </w:rPr>
        <w:t>have a physical PRU, we are proposing to move to a model whereby only a proportion of the district allocation is delegated to the PRU (under Place Plus methodology), and the remaining balance of the district allocation is devolved to schools, operating in the same way as</w:t>
      </w:r>
      <w:r w:rsidR="0077667A">
        <w:rPr>
          <w:rFonts w:ascii="Arial" w:hAnsi="Arial" w:cs="Arial"/>
          <w:sz w:val="24"/>
          <w:szCs w:val="24"/>
        </w:rPr>
        <w:t xml:space="preserve"> set out in</w:t>
      </w:r>
      <w:r w:rsidRPr="00A877A9">
        <w:rPr>
          <w:rFonts w:ascii="Arial" w:hAnsi="Arial" w:cs="Arial"/>
          <w:sz w:val="24"/>
          <w:szCs w:val="24"/>
        </w:rPr>
        <w:t xml:space="preserve"> </w:t>
      </w:r>
      <w:r w:rsidR="0077667A">
        <w:rPr>
          <w:rFonts w:ascii="Arial" w:hAnsi="Arial" w:cs="Arial"/>
          <w:sz w:val="24"/>
          <w:szCs w:val="24"/>
        </w:rPr>
        <w:t>O</w:t>
      </w:r>
      <w:r w:rsidRPr="00A877A9">
        <w:rPr>
          <w:rFonts w:ascii="Arial" w:hAnsi="Arial" w:cs="Arial"/>
          <w:sz w:val="24"/>
          <w:szCs w:val="24"/>
        </w:rPr>
        <w:t>ption 1</w:t>
      </w:r>
      <w:r w:rsidR="0077667A">
        <w:rPr>
          <w:rFonts w:ascii="Arial" w:hAnsi="Arial" w:cs="Arial"/>
          <w:sz w:val="24"/>
          <w:szCs w:val="24"/>
        </w:rPr>
        <w:t xml:space="preserve">: </w:t>
      </w:r>
      <w:r w:rsidRPr="00A877A9">
        <w:rPr>
          <w:rFonts w:ascii="Arial" w:hAnsi="Arial" w:cs="Arial"/>
          <w:sz w:val="24"/>
          <w:szCs w:val="24"/>
        </w:rPr>
        <w:t>Devolved</w:t>
      </w:r>
      <w:r w:rsidR="0077667A">
        <w:rPr>
          <w:rFonts w:ascii="Arial" w:hAnsi="Arial" w:cs="Arial"/>
          <w:sz w:val="24"/>
          <w:szCs w:val="24"/>
        </w:rPr>
        <w:t xml:space="preserve"> Funding Model</w:t>
      </w:r>
      <w:r w:rsidRPr="00A877A9">
        <w:rPr>
          <w:rFonts w:ascii="Arial" w:hAnsi="Arial" w:cs="Arial"/>
          <w:sz w:val="24"/>
          <w:szCs w:val="24"/>
        </w:rPr>
        <w:t xml:space="preserve"> </w:t>
      </w:r>
      <w:r w:rsidR="0077667A">
        <w:rPr>
          <w:rFonts w:ascii="Arial" w:hAnsi="Arial" w:cs="Arial"/>
          <w:sz w:val="24"/>
          <w:szCs w:val="24"/>
        </w:rPr>
        <w:t>(</w:t>
      </w:r>
      <w:r w:rsidRPr="00A877A9">
        <w:rPr>
          <w:rFonts w:ascii="Arial" w:hAnsi="Arial" w:cs="Arial"/>
          <w:sz w:val="24"/>
          <w:szCs w:val="24"/>
        </w:rPr>
        <w:t>above</w:t>
      </w:r>
      <w:r w:rsidR="0077667A">
        <w:rPr>
          <w:rFonts w:ascii="Arial" w:hAnsi="Arial" w:cs="Arial"/>
          <w:sz w:val="24"/>
          <w:szCs w:val="24"/>
        </w:rPr>
        <w:t>)</w:t>
      </w:r>
      <w:r w:rsidRPr="00A877A9">
        <w:rPr>
          <w:rFonts w:ascii="Arial" w:hAnsi="Arial" w:cs="Arial"/>
          <w:sz w:val="24"/>
          <w:szCs w:val="24"/>
        </w:rPr>
        <w:t xml:space="preserve">. </w:t>
      </w:r>
      <w:r>
        <w:rPr>
          <w:rFonts w:ascii="Arial" w:hAnsi="Arial" w:cs="Arial"/>
          <w:sz w:val="24"/>
          <w:szCs w:val="24"/>
        </w:rPr>
        <w:br/>
      </w:r>
      <w:r>
        <w:rPr>
          <w:rFonts w:ascii="Arial" w:hAnsi="Arial" w:cs="Arial"/>
          <w:sz w:val="24"/>
          <w:szCs w:val="24"/>
        </w:rPr>
        <w:br/>
      </w:r>
      <w:r w:rsidRPr="00A877A9">
        <w:rPr>
          <w:rFonts w:ascii="Arial" w:hAnsi="Arial" w:cs="Arial"/>
          <w:sz w:val="24"/>
          <w:szCs w:val="24"/>
        </w:rPr>
        <w:t>PRUs are governed by their local Management Committees, who agree the financial arrangements and funding passed to schools. In the past</w:t>
      </w:r>
      <w:r w:rsidR="0077667A">
        <w:rPr>
          <w:rFonts w:ascii="Arial" w:hAnsi="Arial" w:cs="Arial"/>
          <w:sz w:val="24"/>
          <w:szCs w:val="24"/>
        </w:rPr>
        <w:t>,</w:t>
      </w:r>
      <w:r w:rsidRPr="00A877A9">
        <w:rPr>
          <w:rFonts w:ascii="Arial" w:hAnsi="Arial" w:cs="Arial"/>
          <w:sz w:val="24"/>
          <w:szCs w:val="24"/>
        </w:rPr>
        <w:t xml:space="preserve"> this has caused concerns regarding conflict of interests, especially where an area has more than one school represented by the same </w:t>
      </w:r>
      <w:r w:rsidR="0077667A">
        <w:rPr>
          <w:rFonts w:ascii="Arial" w:hAnsi="Arial" w:cs="Arial"/>
          <w:sz w:val="24"/>
          <w:szCs w:val="24"/>
        </w:rPr>
        <w:t>T</w:t>
      </w:r>
      <w:r w:rsidRPr="00A877A9">
        <w:rPr>
          <w:rFonts w:ascii="Arial" w:hAnsi="Arial" w:cs="Arial"/>
          <w:sz w:val="24"/>
          <w:szCs w:val="24"/>
        </w:rPr>
        <w:t>rust. Where this presents inequalities</w:t>
      </w:r>
      <w:r w:rsidR="0077667A">
        <w:rPr>
          <w:rFonts w:ascii="Arial" w:hAnsi="Arial" w:cs="Arial"/>
          <w:sz w:val="24"/>
          <w:szCs w:val="24"/>
        </w:rPr>
        <w:t>,</w:t>
      </w:r>
      <w:r w:rsidRPr="00A877A9">
        <w:rPr>
          <w:rFonts w:ascii="Arial" w:hAnsi="Arial" w:cs="Arial"/>
          <w:sz w:val="24"/>
          <w:szCs w:val="24"/>
        </w:rPr>
        <w:t xml:space="preserve"> Management Committees could select to introduce a fair representative voting system. </w:t>
      </w:r>
      <w:r>
        <w:rPr>
          <w:rFonts w:ascii="Arial" w:hAnsi="Arial" w:cs="Arial"/>
          <w:sz w:val="24"/>
          <w:szCs w:val="24"/>
        </w:rPr>
        <w:br/>
      </w:r>
      <w:r>
        <w:rPr>
          <w:rFonts w:ascii="Arial" w:hAnsi="Arial" w:cs="Arial"/>
          <w:sz w:val="24"/>
          <w:szCs w:val="24"/>
        </w:rPr>
        <w:br/>
      </w:r>
      <w:r w:rsidRPr="00A877A9">
        <w:rPr>
          <w:rFonts w:ascii="Arial" w:hAnsi="Arial" w:cs="Arial"/>
          <w:sz w:val="24"/>
          <w:szCs w:val="24"/>
        </w:rPr>
        <w:t>In any new model</w:t>
      </w:r>
      <w:r>
        <w:rPr>
          <w:rFonts w:ascii="Arial" w:hAnsi="Arial" w:cs="Arial"/>
          <w:sz w:val="24"/>
          <w:szCs w:val="24"/>
        </w:rPr>
        <w:t xml:space="preserve">, the </w:t>
      </w:r>
      <w:r w:rsidR="0077667A">
        <w:rPr>
          <w:rFonts w:ascii="Arial" w:hAnsi="Arial" w:cs="Arial"/>
          <w:sz w:val="24"/>
          <w:szCs w:val="24"/>
        </w:rPr>
        <w:t>Local Authority</w:t>
      </w:r>
      <w:r w:rsidRPr="00A877A9">
        <w:rPr>
          <w:rFonts w:ascii="Arial" w:hAnsi="Arial" w:cs="Arial"/>
          <w:sz w:val="24"/>
          <w:szCs w:val="24"/>
        </w:rPr>
        <w:t xml:space="preserve"> will ensure that it has a presence on all Management Committees.</w:t>
      </w:r>
      <w:r>
        <w:rPr>
          <w:rFonts w:ascii="Arial" w:hAnsi="Arial" w:cs="Arial"/>
          <w:sz w:val="24"/>
          <w:szCs w:val="24"/>
        </w:rPr>
        <w:br/>
      </w:r>
    </w:p>
    <w:p w14:paraId="49E11BC7" w14:textId="77777777" w:rsidR="00A877A9" w:rsidRPr="00A877A9" w:rsidRDefault="00A877A9" w:rsidP="00A877A9">
      <w:pPr>
        <w:spacing w:after="0" w:line="240" w:lineRule="auto"/>
        <w:rPr>
          <w:rFonts w:ascii="Arial" w:hAnsi="Arial" w:cs="Arial"/>
          <w:sz w:val="24"/>
          <w:szCs w:val="24"/>
        </w:rPr>
      </w:pPr>
      <w:r w:rsidRPr="00A877A9">
        <w:rPr>
          <w:rFonts w:ascii="Arial" w:hAnsi="Arial" w:cs="Arial"/>
          <w:sz w:val="24"/>
          <w:szCs w:val="24"/>
        </w:rPr>
        <w:t xml:space="preserve">In terms of specific issues, some </w:t>
      </w:r>
      <w:r w:rsidR="0077667A">
        <w:rPr>
          <w:rFonts w:ascii="Arial" w:hAnsi="Arial" w:cs="Arial"/>
          <w:sz w:val="24"/>
          <w:szCs w:val="24"/>
        </w:rPr>
        <w:t>T</w:t>
      </w:r>
      <w:r w:rsidRPr="00A877A9">
        <w:rPr>
          <w:rFonts w:ascii="Arial" w:hAnsi="Arial" w:cs="Arial"/>
          <w:sz w:val="24"/>
          <w:szCs w:val="24"/>
        </w:rPr>
        <w:t xml:space="preserve">rusts have greater representation while not all schools have membership on the Management Committee and, on occasion, some schools claim to not have been involved in or informed of decisions.  </w:t>
      </w:r>
      <w:r w:rsidR="0077667A">
        <w:rPr>
          <w:rFonts w:ascii="Arial" w:hAnsi="Arial" w:cs="Arial"/>
          <w:sz w:val="24"/>
          <w:szCs w:val="24"/>
        </w:rPr>
        <w:br/>
      </w:r>
      <w:r w:rsidR="0077667A">
        <w:rPr>
          <w:rFonts w:ascii="Arial" w:hAnsi="Arial" w:cs="Arial"/>
          <w:sz w:val="24"/>
          <w:szCs w:val="24"/>
        </w:rPr>
        <w:br/>
      </w:r>
      <w:r w:rsidRPr="00A877A9">
        <w:rPr>
          <w:rFonts w:ascii="Arial" w:hAnsi="Arial" w:cs="Arial"/>
          <w:sz w:val="24"/>
          <w:szCs w:val="24"/>
        </w:rPr>
        <w:t>Each Management Committee should be open to membership by all Head</w:t>
      </w:r>
      <w:r w:rsidR="0077667A">
        <w:rPr>
          <w:rFonts w:ascii="Arial" w:hAnsi="Arial" w:cs="Arial"/>
          <w:sz w:val="24"/>
          <w:szCs w:val="24"/>
        </w:rPr>
        <w:t>t</w:t>
      </w:r>
      <w:r w:rsidRPr="00A877A9">
        <w:rPr>
          <w:rFonts w:ascii="Arial" w:hAnsi="Arial" w:cs="Arial"/>
          <w:sz w:val="24"/>
          <w:szCs w:val="24"/>
        </w:rPr>
        <w:t>eachers of the schools in the area that the PRU serves.  It may not need to be a requirement for all Head</w:t>
      </w:r>
      <w:r w:rsidR="0077667A">
        <w:rPr>
          <w:rFonts w:ascii="Arial" w:hAnsi="Arial" w:cs="Arial"/>
          <w:sz w:val="24"/>
          <w:szCs w:val="24"/>
        </w:rPr>
        <w:t>teachers</w:t>
      </w:r>
      <w:r w:rsidRPr="00A877A9">
        <w:rPr>
          <w:rFonts w:ascii="Arial" w:hAnsi="Arial" w:cs="Arial"/>
          <w:sz w:val="24"/>
          <w:szCs w:val="24"/>
        </w:rPr>
        <w:t xml:space="preserve"> to be a member, but the opportunity should be in place if they wish to join.</w:t>
      </w:r>
    </w:p>
    <w:p w14:paraId="5BF37CEE" w14:textId="77777777" w:rsidR="00A877A9" w:rsidRPr="00A877A9" w:rsidRDefault="00A877A9" w:rsidP="00A877A9">
      <w:pPr>
        <w:spacing w:after="0" w:line="240" w:lineRule="auto"/>
        <w:rPr>
          <w:rFonts w:ascii="Arial" w:hAnsi="Arial" w:cs="Arial"/>
          <w:sz w:val="24"/>
          <w:szCs w:val="24"/>
        </w:rPr>
      </w:pPr>
    </w:p>
    <w:p w14:paraId="270C95EC" w14:textId="0BBE686E" w:rsidR="00A877A9" w:rsidRDefault="00A877A9" w:rsidP="00A877A9">
      <w:pPr>
        <w:spacing w:after="0" w:line="240" w:lineRule="auto"/>
        <w:rPr>
          <w:rFonts w:ascii="Arial" w:hAnsi="Arial" w:cs="Arial"/>
          <w:b/>
          <w:sz w:val="24"/>
          <w:szCs w:val="24"/>
          <w:highlight w:val="yellow"/>
        </w:rPr>
      </w:pPr>
      <w:r w:rsidRPr="00A877A9">
        <w:rPr>
          <w:rFonts w:ascii="Arial" w:hAnsi="Arial" w:cs="Arial"/>
          <w:sz w:val="24"/>
          <w:szCs w:val="24"/>
        </w:rPr>
        <w:t>We will commission places at the PRU and fund them at £18k per place.  The number of commissioned places for the county will be calculated at 0.42% of the total KS3 and KS4 children.</w:t>
      </w:r>
      <w:r w:rsidR="003B3C57">
        <w:rPr>
          <w:rFonts w:ascii="Arial" w:hAnsi="Arial" w:cs="Arial"/>
          <w:sz w:val="24"/>
          <w:szCs w:val="24"/>
        </w:rPr>
        <w:t xml:space="preserve">  </w:t>
      </w:r>
      <w:r w:rsidR="003B3C57" w:rsidRPr="00FF2727">
        <w:rPr>
          <w:rFonts w:ascii="Arial" w:hAnsi="Arial" w:cs="Arial"/>
          <w:sz w:val="24"/>
          <w:szCs w:val="24"/>
        </w:rPr>
        <w:t>Based on current number this equates to 341 places (81,157 x 0.42%).</w:t>
      </w:r>
      <w:r>
        <w:rPr>
          <w:rFonts w:ascii="Arial" w:hAnsi="Arial" w:cs="Arial"/>
          <w:sz w:val="24"/>
          <w:szCs w:val="24"/>
        </w:rPr>
        <w:br/>
      </w:r>
      <w:r>
        <w:rPr>
          <w:rFonts w:ascii="Arial" w:hAnsi="Arial" w:cs="Arial"/>
          <w:sz w:val="24"/>
          <w:szCs w:val="24"/>
        </w:rPr>
        <w:br/>
      </w:r>
      <w:r w:rsidRPr="00A877A9">
        <w:rPr>
          <w:rFonts w:ascii="Arial" w:hAnsi="Arial" w:cs="Arial"/>
          <w:sz w:val="24"/>
          <w:szCs w:val="24"/>
        </w:rPr>
        <w:t xml:space="preserve">The number commissioned within each district will reflect the funding formula methodology </w:t>
      </w:r>
      <w:r w:rsidR="00DD6D5A">
        <w:rPr>
          <w:rFonts w:ascii="Arial" w:hAnsi="Arial" w:cs="Arial"/>
          <w:sz w:val="24"/>
          <w:szCs w:val="24"/>
        </w:rPr>
        <w:t xml:space="preserve">(which includes a recognition for deprivation) </w:t>
      </w:r>
      <w:r w:rsidRPr="00A877A9">
        <w:rPr>
          <w:rFonts w:ascii="Arial" w:hAnsi="Arial" w:cs="Arial"/>
          <w:sz w:val="24"/>
          <w:szCs w:val="24"/>
        </w:rPr>
        <w:t>and will</w:t>
      </w:r>
      <w:r w:rsidR="0077667A">
        <w:rPr>
          <w:rFonts w:ascii="Arial" w:hAnsi="Arial" w:cs="Arial"/>
          <w:sz w:val="24"/>
          <w:szCs w:val="24"/>
        </w:rPr>
        <w:t>,</w:t>
      </w:r>
      <w:r w:rsidRPr="00A877A9">
        <w:rPr>
          <w:rFonts w:ascii="Arial" w:hAnsi="Arial" w:cs="Arial"/>
          <w:sz w:val="24"/>
          <w:szCs w:val="24"/>
        </w:rPr>
        <w:t xml:space="preserve"> therefore</w:t>
      </w:r>
      <w:r w:rsidR="0077667A">
        <w:rPr>
          <w:rFonts w:ascii="Arial" w:hAnsi="Arial" w:cs="Arial"/>
          <w:sz w:val="24"/>
          <w:szCs w:val="24"/>
        </w:rPr>
        <w:t xml:space="preserve">, </w:t>
      </w:r>
      <w:r w:rsidRPr="00A877A9">
        <w:rPr>
          <w:rFonts w:ascii="Arial" w:hAnsi="Arial" w:cs="Arial"/>
          <w:sz w:val="24"/>
          <w:szCs w:val="24"/>
        </w:rPr>
        <w:t>vary</w:t>
      </w:r>
      <w:r w:rsidR="0077667A">
        <w:rPr>
          <w:rFonts w:ascii="Arial" w:hAnsi="Arial" w:cs="Arial"/>
          <w:sz w:val="24"/>
          <w:szCs w:val="24"/>
        </w:rPr>
        <w:t>,</w:t>
      </w:r>
      <w:r w:rsidRPr="00A877A9">
        <w:rPr>
          <w:rFonts w:ascii="Arial" w:hAnsi="Arial" w:cs="Arial"/>
          <w:sz w:val="24"/>
          <w:szCs w:val="24"/>
        </w:rPr>
        <w:t xml:space="preserve"> based on need but total 0.42% for the county.</w:t>
      </w:r>
      <w:r>
        <w:rPr>
          <w:rFonts w:ascii="Arial" w:hAnsi="Arial" w:cs="Arial"/>
          <w:sz w:val="24"/>
          <w:szCs w:val="24"/>
        </w:rPr>
        <w:br/>
      </w:r>
      <w:r>
        <w:rPr>
          <w:rFonts w:ascii="Arial" w:hAnsi="Arial" w:cs="Arial"/>
          <w:sz w:val="24"/>
          <w:szCs w:val="24"/>
        </w:rPr>
        <w:br/>
      </w:r>
      <w:r w:rsidRPr="00A877A9">
        <w:rPr>
          <w:rFonts w:ascii="Arial" w:hAnsi="Arial" w:cs="Arial"/>
          <w:sz w:val="24"/>
          <w:szCs w:val="24"/>
        </w:rPr>
        <w:t xml:space="preserve">It is proposed that the </w:t>
      </w:r>
      <w:r w:rsidR="00421819">
        <w:rPr>
          <w:rFonts w:ascii="Arial" w:hAnsi="Arial" w:cs="Arial"/>
          <w:sz w:val="24"/>
          <w:szCs w:val="24"/>
        </w:rPr>
        <w:t xml:space="preserve">same incentives for schools within the developed arrangements to engage with the support mechanisms available to them are applied as with the delegated model.  </w:t>
      </w:r>
      <w:r w:rsidRPr="00A877A9">
        <w:rPr>
          <w:rFonts w:ascii="Arial" w:hAnsi="Arial" w:cs="Arial"/>
          <w:sz w:val="24"/>
          <w:szCs w:val="24"/>
        </w:rPr>
        <w:t xml:space="preserve"> </w:t>
      </w:r>
      <w:r>
        <w:rPr>
          <w:rFonts w:ascii="Arial" w:hAnsi="Arial" w:cs="Arial"/>
          <w:sz w:val="24"/>
          <w:szCs w:val="24"/>
        </w:rPr>
        <w:br/>
      </w:r>
      <w:r>
        <w:rPr>
          <w:rFonts w:ascii="Arial" w:hAnsi="Arial" w:cs="Arial"/>
          <w:sz w:val="24"/>
          <w:szCs w:val="24"/>
        </w:rPr>
        <w:br/>
      </w:r>
      <w:r w:rsidRPr="00A877A9">
        <w:rPr>
          <w:rFonts w:ascii="Arial" w:hAnsi="Arial" w:cs="Arial"/>
          <w:sz w:val="24"/>
          <w:szCs w:val="24"/>
        </w:rPr>
        <w:t xml:space="preserve">Any penalty, in line with the above, would apply to the school through their devolved proportion of the funding. </w:t>
      </w:r>
      <w:r>
        <w:rPr>
          <w:rFonts w:ascii="Arial" w:hAnsi="Arial" w:cs="Arial"/>
          <w:sz w:val="24"/>
          <w:szCs w:val="24"/>
        </w:rPr>
        <w:br/>
      </w:r>
      <w:r>
        <w:rPr>
          <w:rFonts w:ascii="Arial" w:hAnsi="Arial" w:cs="Arial"/>
          <w:sz w:val="24"/>
          <w:szCs w:val="24"/>
        </w:rPr>
        <w:br/>
      </w:r>
      <w:r w:rsidRPr="00A877A9">
        <w:rPr>
          <w:rFonts w:ascii="Arial" w:hAnsi="Arial" w:cs="Arial"/>
          <w:sz w:val="24"/>
          <w:szCs w:val="24"/>
        </w:rPr>
        <w:t>The table below provides an illustration of the above proposal for individual PRUs of both the commissioned places (delegated model) and the remaining balance devolved to districts.</w:t>
      </w:r>
      <w:r w:rsidR="00DD6D5A">
        <w:rPr>
          <w:rFonts w:ascii="Arial" w:hAnsi="Arial" w:cs="Arial"/>
          <w:sz w:val="24"/>
          <w:szCs w:val="24"/>
        </w:rPr>
        <w:t xml:space="preserve">  Please note that the total number of places of 242 is less than the 341 mentioned above as some districts operate a devolved model.</w:t>
      </w:r>
      <w:r>
        <w:rPr>
          <w:rFonts w:ascii="Arial" w:hAnsi="Arial" w:cs="Arial"/>
          <w:sz w:val="24"/>
          <w:szCs w:val="24"/>
        </w:rPr>
        <w:br/>
      </w:r>
      <w:r>
        <w:rPr>
          <w:rFonts w:ascii="Arial" w:hAnsi="Arial" w:cs="Arial"/>
          <w:sz w:val="24"/>
          <w:szCs w:val="24"/>
        </w:rPr>
        <w:br/>
      </w:r>
      <w:r w:rsidR="00F26185" w:rsidRPr="00F26185">
        <w:rPr>
          <w:noProof/>
          <w:lang w:eastAsia="en-GB"/>
        </w:rPr>
        <w:drawing>
          <wp:inline distT="0" distB="0" distL="0" distR="0" wp14:anchorId="0F21DA79" wp14:editId="20C70FAD">
            <wp:extent cx="5731510" cy="18561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856105"/>
                    </a:xfrm>
                    <a:prstGeom prst="rect">
                      <a:avLst/>
                    </a:prstGeom>
                    <a:noFill/>
                    <a:ln>
                      <a:noFill/>
                    </a:ln>
                  </pic:spPr>
                </pic:pic>
              </a:graphicData>
            </a:graphic>
          </wp:inline>
        </w:drawing>
      </w:r>
    </w:p>
    <w:p w14:paraId="28E041F2" w14:textId="77777777" w:rsidR="00A877A9" w:rsidRPr="0077667A" w:rsidRDefault="00A877A9" w:rsidP="0077667A">
      <w:pPr>
        <w:pStyle w:val="Heading1"/>
        <w:rPr>
          <w:rFonts w:ascii="Arial" w:hAnsi="Arial" w:cs="Arial"/>
          <w:sz w:val="26"/>
          <w:szCs w:val="26"/>
        </w:rPr>
      </w:pPr>
      <w:r>
        <w:br/>
      </w:r>
      <w:bookmarkStart w:id="10" w:name="_Toc530670808"/>
      <w:r w:rsidRPr="0077667A">
        <w:rPr>
          <w:rFonts w:ascii="Arial" w:hAnsi="Arial" w:cs="Arial"/>
          <w:sz w:val="26"/>
          <w:szCs w:val="26"/>
        </w:rPr>
        <w:t>Primary Provision</w:t>
      </w:r>
      <w:bookmarkEnd w:id="10"/>
      <w:r w:rsidRPr="0077667A">
        <w:rPr>
          <w:rFonts w:ascii="Arial" w:hAnsi="Arial" w:cs="Arial"/>
          <w:sz w:val="26"/>
          <w:szCs w:val="26"/>
        </w:rPr>
        <w:t xml:space="preserve"> </w:t>
      </w:r>
    </w:p>
    <w:p w14:paraId="3E4EB822" w14:textId="22B8F74A" w:rsidR="00A877A9" w:rsidRPr="00A877A9" w:rsidRDefault="00A877A9" w:rsidP="00A877A9">
      <w:pPr>
        <w:rPr>
          <w:rFonts w:ascii="Arial" w:hAnsi="Arial" w:cs="Arial"/>
          <w:b/>
          <w:sz w:val="24"/>
        </w:rPr>
      </w:pPr>
      <w:r w:rsidRPr="00A877A9">
        <w:rPr>
          <w:rFonts w:ascii="Arial" w:hAnsi="Arial" w:cs="Arial"/>
          <w:sz w:val="24"/>
        </w:rPr>
        <w:t>DfE figures suggest that</w:t>
      </w:r>
      <w:r w:rsidR="0077667A">
        <w:rPr>
          <w:rFonts w:ascii="Arial" w:hAnsi="Arial" w:cs="Arial"/>
          <w:sz w:val="24"/>
        </w:rPr>
        <w:t>,</w:t>
      </w:r>
      <w:r w:rsidRPr="00A877A9">
        <w:rPr>
          <w:rFonts w:ascii="Arial" w:hAnsi="Arial" w:cs="Arial"/>
          <w:sz w:val="24"/>
        </w:rPr>
        <w:t xml:space="preserve"> nationally</w:t>
      </w:r>
      <w:r w:rsidR="0077667A">
        <w:rPr>
          <w:rFonts w:ascii="Arial" w:hAnsi="Arial" w:cs="Arial"/>
          <w:sz w:val="24"/>
        </w:rPr>
        <w:t>,</w:t>
      </w:r>
      <w:r w:rsidRPr="00A877A9">
        <w:rPr>
          <w:rFonts w:ascii="Arial" w:hAnsi="Arial" w:cs="Arial"/>
          <w:sz w:val="24"/>
        </w:rPr>
        <w:t xml:space="preserve"> 14% of Alternative Provision is delivered to primary aged children. As a result, over the past few years, KCC has provided some additional time limited funding from the </w:t>
      </w:r>
      <w:r w:rsidR="00FF1A35">
        <w:rPr>
          <w:rFonts w:ascii="Arial" w:hAnsi="Arial" w:cs="Arial"/>
          <w:sz w:val="24"/>
        </w:rPr>
        <w:t>Dedicated Schools Grant (DSG)</w:t>
      </w:r>
      <w:r w:rsidR="00FF1A35" w:rsidRPr="00A877A9">
        <w:rPr>
          <w:rFonts w:ascii="Arial" w:hAnsi="Arial" w:cs="Arial"/>
          <w:sz w:val="24"/>
        </w:rPr>
        <w:t xml:space="preserve"> </w:t>
      </w:r>
      <w:r w:rsidRPr="00A877A9">
        <w:rPr>
          <w:rFonts w:ascii="Arial" w:hAnsi="Arial" w:cs="Arial"/>
          <w:sz w:val="24"/>
        </w:rPr>
        <w:t xml:space="preserve">reserve to support the development of primary provision through new ways of working.  </w:t>
      </w:r>
      <w:r w:rsidRPr="00A877A9">
        <w:rPr>
          <w:rFonts w:ascii="Arial" w:hAnsi="Arial" w:cs="Arial"/>
          <w:sz w:val="24"/>
        </w:rPr>
        <w:br/>
      </w:r>
      <w:r w:rsidRPr="00A877A9">
        <w:rPr>
          <w:rFonts w:ascii="Arial" w:hAnsi="Arial" w:cs="Arial"/>
          <w:sz w:val="24"/>
        </w:rPr>
        <w:br/>
        <w:t>It has been communicated widely that this funding has now ceased and in Kent</w:t>
      </w:r>
      <w:r w:rsidR="0077667A">
        <w:rPr>
          <w:rFonts w:ascii="Arial" w:hAnsi="Arial" w:cs="Arial"/>
          <w:sz w:val="24"/>
        </w:rPr>
        <w:t>,</w:t>
      </w:r>
      <w:r w:rsidRPr="00A877A9">
        <w:rPr>
          <w:rFonts w:ascii="Arial" w:hAnsi="Arial" w:cs="Arial"/>
          <w:sz w:val="24"/>
        </w:rPr>
        <w:t xml:space="preserve"> all of the £11.5m AP funding is focussed toward provision for KS3 and KS4.  </w:t>
      </w:r>
      <w:r w:rsidRPr="00A877A9">
        <w:rPr>
          <w:rFonts w:ascii="Arial" w:hAnsi="Arial" w:cs="Arial"/>
          <w:sz w:val="24"/>
        </w:rPr>
        <w:br/>
      </w:r>
      <w:r w:rsidRPr="00A877A9">
        <w:rPr>
          <w:rFonts w:ascii="Arial" w:hAnsi="Arial" w:cs="Arial"/>
          <w:sz w:val="24"/>
        </w:rPr>
        <w:br/>
        <w:t>However, KCC has consistently been clear in its expectation that districts should use their allocations flexibly</w:t>
      </w:r>
      <w:r w:rsidR="0077667A">
        <w:rPr>
          <w:rFonts w:ascii="Arial" w:hAnsi="Arial" w:cs="Arial"/>
          <w:sz w:val="24"/>
        </w:rPr>
        <w:t>,</w:t>
      </w:r>
      <w:r w:rsidRPr="00A877A9">
        <w:rPr>
          <w:rFonts w:ascii="Arial" w:hAnsi="Arial" w:cs="Arial"/>
          <w:sz w:val="24"/>
        </w:rPr>
        <w:t xml:space="preserve"> to meet the needs of all children within their district, including those of primary school age.</w:t>
      </w:r>
      <w:bookmarkStart w:id="11" w:name="_Hlk527328571"/>
    </w:p>
    <w:p w14:paraId="6CFAB44F" w14:textId="77777777" w:rsidR="00A877A9" w:rsidRPr="00A877A9" w:rsidRDefault="00A877A9" w:rsidP="00A877A9">
      <w:pPr>
        <w:rPr>
          <w:rFonts w:ascii="Arial" w:hAnsi="Arial" w:cs="Arial"/>
          <w:b/>
          <w:sz w:val="24"/>
        </w:rPr>
      </w:pPr>
      <w:r w:rsidRPr="00A877A9">
        <w:rPr>
          <w:rFonts w:ascii="Arial" w:hAnsi="Arial" w:cs="Arial"/>
          <w:sz w:val="24"/>
        </w:rPr>
        <w:t>Good practice examples are in place</w:t>
      </w:r>
      <w:r w:rsidR="0077667A">
        <w:rPr>
          <w:rFonts w:ascii="Arial" w:hAnsi="Arial" w:cs="Arial"/>
          <w:sz w:val="24"/>
        </w:rPr>
        <w:t>,</w:t>
      </w:r>
      <w:r w:rsidRPr="00A877A9">
        <w:rPr>
          <w:rFonts w:ascii="Arial" w:hAnsi="Arial" w:cs="Arial"/>
          <w:sz w:val="24"/>
        </w:rPr>
        <w:t xml:space="preserve"> which demonstrate effective primary school nurture groups that are funded by local schools with input and support provided by the </w:t>
      </w:r>
      <w:r w:rsidR="00FF1A35">
        <w:rPr>
          <w:rFonts w:ascii="Arial" w:hAnsi="Arial" w:cs="Arial"/>
          <w:sz w:val="24"/>
        </w:rPr>
        <w:t>Local Inclusion Forum Teams (</w:t>
      </w:r>
      <w:r w:rsidRPr="00A877A9">
        <w:rPr>
          <w:rFonts w:ascii="Arial" w:hAnsi="Arial" w:cs="Arial"/>
          <w:sz w:val="24"/>
        </w:rPr>
        <w:t>LIFT</w:t>
      </w:r>
      <w:r w:rsidR="00FF1A35">
        <w:rPr>
          <w:rFonts w:ascii="Arial" w:hAnsi="Arial" w:cs="Arial"/>
          <w:sz w:val="24"/>
        </w:rPr>
        <w:t>)</w:t>
      </w:r>
      <w:r w:rsidRPr="00A877A9">
        <w:rPr>
          <w:rFonts w:ascii="Arial" w:hAnsi="Arial" w:cs="Arial"/>
          <w:sz w:val="24"/>
        </w:rPr>
        <w:t xml:space="preserve">, </w:t>
      </w:r>
      <w:r w:rsidR="00FF1A35">
        <w:rPr>
          <w:rFonts w:ascii="Arial" w:hAnsi="Arial" w:cs="Arial"/>
          <w:sz w:val="24"/>
        </w:rPr>
        <w:t>Specialist Teaching and Learning Service (</w:t>
      </w:r>
      <w:r w:rsidRPr="00A877A9">
        <w:rPr>
          <w:rFonts w:ascii="Arial" w:hAnsi="Arial" w:cs="Arial"/>
          <w:sz w:val="24"/>
        </w:rPr>
        <w:t>STLS</w:t>
      </w:r>
      <w:r w:rsidR="00FF1A35">
        <w:rPr>
          <w:rFonts w:ascii="Arial" w:hAnsi="Arial" w:cs="Arial"/>
          <w:sz w:val="24"/>
        </w:rPr>
        <w:t>)</w:t>
      </w:r>
      <w:r w:rsidRPr="00A877A9">
        <w:rPr>
          <w:rFonts w:ascii="Arial" w:hAnsi="Arial" w:cs="Arial"/>
          <w:sz w:val="24"/>
        </w:rPr>
        <w:t xml:space="preserve"> and the Inclusion Steering Groups.</w:t>
      </w:r>
      <w:r w:rsidR="0077667A">
        <w:rPr>
          <w:rFonts w:ascii="Arial" w:hAnsi="Arial" w:cs="Arial"/>
          <w:sz w:val="24"/>
        </w:rPr>
        <w:br/>
      </w:r>
    </w:p>
    <w:p w14:paraId="68E4313C" w14:textId="77777777" w:rsidR="00A877A9" w:rsidRPr="0077667A" w:rsidRDefault="00A877A9" w:rsidP="0077667A">
      <w:pPr>
        <w:pStyle w:val="Heading1"/>
        <w:rPr>
          <w:rFonts w:ascii="Arial" w:hAnsi="Arial" w:cs="Arial"/>
          <w:sz w:val="26"/>
          <w:szCs w:val="26"/>
        </w:rPr>
      </w:pPr>
      <w:bookmarkStart w:id="12" w:name="_Toc530670809"/>
      <w:bookmarkEnd w:id="11"/>
      <w:r w:rsidRPr="0077667A">
        <w:rPr>
          <w:rFonts w:ascii="Arial" w:hAnsi="Arial" w:cs="Arial"/>
          <w:sz w:val="26"/>
          <w:szCs w:val="26"/>
        </w:rPr>
        <w:t>Education Health and Care Plans (EHCP)</w:t>
      </w:r>
      <w:bookmarkEnd w:id="12"/>
    </w:p>
    <w:p w14:paraId="1541B26D" w14:textId="77777777" w:rsidR="00A877A9" w:rsidRPr="00A877A9" w:rsidRDefault="0077667A" w:rsidP="00A877A9">
      <w:pPr>
        <w:rPr>
          <w:rFonts w:ascii="Arial" w:hAnsi="Arial" w:cs="Arial"/>
          <w:b/>
          <w:sz w:val="24"/>
        </w:rPr>
      </w:pPr>
      <w:r>
        <w:rPr>
          <w:rFonts w:ascii="Arial" w:hAnsi="Arial" w:cs="Arial"/>
          <w:sz w:val="24"/>
        </w:rPr>
        <w:t>This relates to e</w:t>
      </w:r>
      <w:r w:rsidR="00A877A9" w:rsidRPr="00A877A9">
        <w:rPr>
          <w:rFonts w:ascii="Arial" w:hAnsi="Arial" w:cs="Arial"/>
          <w:sz w:val="24"/>
        </w:rPr>
        <w:t xml:space="preserve">ducation provision for challenging learners awaiting the outcome of an EHCP assessment. There are times when learners arrive in Kent in need of specialist provision but for a range of reasons they have not had the EHCP completed (usually due to a lack of consistency in their educational placements). </w:t>
      </w:r>
      <w:r w:rsidR="00A877A9">
        <w:rPr>
          <w:rFonts w:ascii="Arial" w:hAnsi="Arial" w:cs="Arial"/>
          <w:sz w:val="24"/>
        </w:rPr>
        <w:br/>
      </w:r>
      <w:r w:rsidR="00A877A9">
        <w:rPr>
          <w:rFonts w:ascii="Arial" w:hAnsi="Arial" w:cs="Arial"/>
          <w:sz w:val="24"/>
        </w:rPr>
        <w:br/>
      </w:r>
      <w:r w:rsidR="00A877A9" w:rsidRPr="00A877A9">
        <w:rPr>
          <w:rFonts w:ascii="Arial" w:hAnsi="Arial" w:cs="Arial"/>
          <w:sz w:val="24"/>
        </w:rPr>
        <w:t>Schools in each district will need to ensure that they have a mechanism which enables these learners to access education pending the outcome of an EHCP referral. These children are unable to access a special school without an EHCP.</w:t>
      </w:r>
    </w:p>
    <w:p w14:paraId="1466BB18" w14:textId="77777777" w:rsidR="00FE4950" w:rsidRPr="00A877A9" w:rsidRDefault="00A877A9" w:rsidP="00FE4950">
      <w:pPr>
        <w:spacing w:after="0" w:line="240" w:lineRule="auto"/>
        <w:rPr>
          <w:rFonts w:ascii="Arial" w:hAnsi="Arial" w:cs="Arial"/>
          <w:sz w:val="24"/>
          <w:szCs w:val="24"/>
        </w:rPr>
      </w:pPr>
      <w:r w:rsidRPr="00A877A9">
        <w:rPr>
          <w:rFonts w:ascii="Arial" w:hAnsi="Arial" w:cs="Arial"/>
          <w:sz w:val="24"/>
        </w:rPr>
        <w:t>Until an EHCP is complete</w:t>
      </w:r>
      <w:r w:rsidR="0077667A">
        <w:rPr>
          <w:rFonts w:ascii="Arial" w:hAnsi="Arial" w:cs="Arial"/>
          <w:sz w:val="24"/>
        </w:rPr>
        <w:t>,</w:t>
      </w:r>
      <w:r w:rsidRPr="00A877A9">
        <w:rPr>
          <w:rFonts w:ascii="Arial" w:hAnsi="Arial" w:cs="Arial"/>
          <w:sz w:val="24"/>
        </w:rPr>
        <w:t xml:space="preserve"> the learners are regarded as mainstream children, but it may not always be appropriate for them to attend a mainstream school. These will ordinarily be placed</w:t>
      </w:r>
      <w:r>
        <w:rPr>
          <w:rFonts w:ascii="Arial" w:hAnsi="Arial" w:cs="Arial"/>
          <w:sz w:val="24"/>
        </w:rPr>
        <w:t xml:space="preserve"> t</w:t>
      </w:r>
      <w:r w:rsidRPr="00A877A9">
        <w:rPr>
          <w:rFonts w:ascii="Arial" w:hAnsi="Arial" w:cs="Arial"/>
          <w:sz w:val="24"/>
        </w:rPr>
        <w:t>hrough the IYFA arrangements, with a named school identified as an onward route from the PRU provisions.</w:t>
      </w:r>
      <w:r w:rsidR="00FE4950">
        <w:rPr>
          <w:rFonts w:ascii="Arial" w:hAnsi="Arial" w:cs="Arial"/>
          <w:sz w:val="24"/>
        </w:rPr>
        <w:br/>
      </w:r>
    </w:p>
    <w:p w14:paraId="442443BD" w14:textId="77777777" w:rsidR="00AC2EEC" w:rsidRDefault="00AC2EEC" w:rsidP="006B4324">
      <w:pPr>
        <w:spacing w:after="0" w:line="240" w:lineRule="auto"/>
        <w:rPr>
          <w:rFonts w:ascii="Arial" w:hAnsi="Arial" w:cs="Arial"/>
          <w:b/>
          <w:sz w:val="24"/>
          <w:szCs w:val="24"/>
        </w:rPr>
      </w:pPr>
    </w:p>
    <w:p w14:paraId="3E477018" w14:textId="77777777" w:rsidR="006B4324" w:rsidRPr="00FF1A35" w:rsidRDefault="006B4324" w:rsidP="006B4324">
      <w:pPr>
        <w:spacing w:after="0" w:line="240" w:lineRule="auto"/>
        <w:rPr>
          <w:rFonts w:ascii="Arial" w:hAnsi="Arial" w:cs="Arial"/>
          <w:b/>
          <w:sz w:val="24"/>
          <w:szCs w:val="24"/>
        </w:rPr>
      </w:pPr>
      <w:bookmarkStart w:id="13" w:name="_Toc530670810"/>
      <w:r w:rsidRPr="00FF1A35">
        <w:rPr>
          <w:rStyle w:val="Heading1Char"/>
          <w:rFonts w:ascii="Arial" w:eastAsia="Calibri" w:hAnsi="Arial" w:cs="Arial"/>
          <w:sz w:val="26"/>
          <w:szCs w:val="26"/>
        </w:rPr>
        <w:t xml:space="preserve">Timetable and </w:t>
      </w:r>
      <w:r w:rsidR="0077667A" w:rsidRPr="00FF1A35">
        <w:rPr>
          <w:rStyle w:val="Heading1Char"/>
          <w:rFonts w:ascii="Arial" w:eastAsia="Calibri" w:hAnsi="Arial" w:cs="Arial"/>
          <w:sz w:val="26"/>
          <w:szCs w:val="26"/>
        </w:rPr>
        <w:t>D</w:t>
      </w:r>
      <w:r w:rsidRPr="00FF1A35">
        <w:rPr>
          <w:rStyle w:val="Heading1Char"/>
          <w:rFonts w:ascii="Arial" w:eastAsia="Calibri" w:hAnsi="Arial" w:cs="Arial"/>
          <w:sz w:val="26"/>
          <w:szCs w:val="26"/>
        </w:rPr>
        <w:t>ecision</w:t>
      </w:r>
      <w:r w:rsidR="00FF1A35">
        <w:rPr>
          <w:rStyle w:val="Heading1Char"/>
          <w:rFonts w:ascii="Arial" w:eastAsia="Calibri" w:hAnsi="Arial" w:cs="Arial"/>
          <w:sz w:val="26"/>
          <w:szCs w:val="26"/>
        </w:rPr>
        <w:t>-</w:t>
      </w:r>
      <w:r w:rsidR="0077667A" w:rsidRPr="00FF1A35">
        <w:rPr>
          <w:rStyle w:val="Heading1Char"/>
          <w:rFonts w:ascii="Arial" w:eastAsia="Calibri" w:hAnsi="Arial" w:cs="Arial"/>
          <w:sz w:val="26"/>
          <w:szCs w:val="26"/>
        </w:rPr>
        <w:t>M</w:t>
      </w:r>
      <w:r w:rsidRPr="00FF1A35">
        <w:rPr>
          <w:rStyle w:val="Heading1Char"/>
          <w:rFonts w:ascii="Arial" w:eastAsia="Calibri" w:hAnsi="Arial" w:cs="Arial"/>
          <w:sz w:val="26"/>
          <w:szCs w:val="26"/>
        </w:rPr>
        <w:t xml:space="preserve">aking </w:t>
      </w:r>
      <w:r w:rsidR="0077667A" w:rsidRPr="00FF1A35">
        <w:rPr>
          <w:rStyle w:val="Heading1Char"/>
          <w:rFonts w:ascii="Arial" w:eastAsia="Calibri" w:hAnsi="Arial" w:cs="Arial"/>
          <w:sz w:val="26"/>
          <w:szCs w:val="26"/>
        </w:rPr>
        <w:t>P</w:t>
      </w:r>
      <w:r w:rsidRPr="00FF1A35">
        <w:rPr>
          <w:rStyle w:val="Heading1Char"/>
          <w:rFonts w:ascii="Arial" w:eastAsia="Calibri" w:hAnsi="Arial" w:cs="Arial"/>
          <w:sz w:val="26"/>
          <w:szCs w:val="26"/>
        </w:rPr>
        <w:t>rocess</w:t>
      </w:r>
      <w:bookmarkEnd w:id="13"/>
      <w:r w:rsidR="00FE4950" w:rsidRPr="00FF1A35">
        <w:rPr>
          <w:rFonts w:ascii="Arial" w:hAnsi="Arial" w:cs="Arial"/>
          <w:b/>
          <w:sz w:val="24"/>
          <w:szCs w:val="24"/>
        </w:rPr>
        <w:br/>
      </w:r>
    </w:p>
    <w:p w14:paraId="55A418AB" w14:textId="77777777" w:rsidR="00FE4950" w:rsidRPr="00FF1A35" w:rsidRDefault="00FE4950" w:rsidP="006B4324">
      <w:pPr>
        <w:spacing w:after="0" w:line="240" w:lineRule="auto"/>
        <w:rPr>
          <w:rFonts w:ascii="Arial" w:hAnsi="Arial" w:cs="Arial"/>
          <w:sz w:val="24"/>
          <w:szCs w:val="24"/>
        </w:rPr>
      </w:pPr>
    </w:p>
    <w:tbl>
      <w:tblPr>
        <w:tblStyle w:val="TableGrid"/>
        <w:tblW w:w="9214" w:type="dxa"/>
        <w:tblInd w:w="250" w:type="dxa"/>
        <w:tblLook w:val="04A0" w:firstRow="1" w:lastRow="0" w:firstColumn="1" w:lastColumn="0" w:noHBand="0" w:noVBand="1"/>
      </w:tblPr>
      <w:tblGrid>
        <w:gridCol w:w="4253"/>
        <w:gridCol w:w="4961"/>
      </w:tblGrid>
      <w:tr w:rsidR="00FE4950" w:rsidRPr="00FF1A35" w14:paraId="39E545A1" w14:textId="77777777" w:rsidTr="00FE4950">
        <w:trPr>
          <w:trHeight w:val="510"/>
        </w:trPr>
        <w:tc>
          <w:tcPr>
            <w:tcW w:w="4253" w:type="dxa"/>
            <w:vAlign w:val="center"/>
          </w:tcPr>
          <w:p w14:paraId="13532AB2" w14:textId="77777777" w:rsidR="00FE4950" w:rsidRPr="00FF1A35" w:rsidRDefault="00FE4950" w:rsidP="00FE4950">
            <w:pPr>
              <w:spacing w:after="0" w:line="240" w:lineRule="auto"/>
              <w:rPr>
                <w:rFonts w:ascii="Arial" w:hAnsi="Arial" w:cs="Arial"/>
                <w:sz w:val="24"/>
                <w:szCs w:val="24"/>
              </w:rPr>
            </w:pPr>
            <w:r w:rsidRPr="00FF1A35">
              <w:rPr>
                <w:rFonts w:ascii="Arial" w:hAnsi="Arial" w:cs="Arial"/>
                <w:sz w:val="24"/>
                <w:szCs w:val="24"/>
              </w:rPr>
              <w:t>Consultation Starts</w:t>
            </w:r>
          </w:p>
        </w:tc>
        <w:tc>
          <w:tcPr>
            <w:tcW w:w="4961" w:type="dxa"/>
            <w:vAlign w:val="center"/>
          </w:tcPr>
          <w:p w14:paraId="7899A895" w14:textId="77777777" w:rsidR="00FE4950" w:rsidRPr="00FF1A35" w:rsidRDefault="00FE4950" w:rsidP="00FE4950">
            <w:pPr>
              <w:spacing w:after="0" w:line="240" w:lineRule="auto"/>
              <w:rPr>
                <w:rFonts w:ascii="Arial" w:hAnsi="Arial" w:cs="Arial"/>
                <w:sz w:val="24"/>
                <w:szCs w:val="24"/>
              </w:rPr>
            </w:pPr>
            <w:r w:rsidRPr="00FF1A35">
              <w:rPr>
                <w:rFonts w:ascii="Arial" w:hAnsi="Arial" w:cs="Arial"/>
                <w:sz w:val="24"/>
                <w:szCs w:val="24"/>
              </w:rPr>
              <w:t>30</w:t>
            </w:r>
            <w:r w:rsidRPr="00FF1A35">
              <w:rPr>
                <w:rFonts w:ascii="Arial" w:hAnsi="Arial" w:cs="Arial"/>
                <w:sz w:val="24"/>
                <w:szCs w:val="24"/>
                <w:vertAlign w:val="superscript"/>
              </w:rPr>
              <w:t>th</w:t>
            </w:r>
            <w:r w:rsidRPr="00FF1A35">
              <w:rPr>
                <w:rFonts w:ascii="Arial" w:hAnsi="Arial" w:cs="Arial"/>
                <w:sz w:val="24"/>
                <w:szCs w:val="24"/>
              </w:rPr>
              <w:t xml:space="preserve"> November 2018</w:t>
            </w:r>
          </w:p>
        </w:tc>
      </w:tr>
      <w:tr w:rsidR="00FE4950" w:rsidRPr="00FF1A35" w14:paraId="568683D2" w14:textId="77777777" w:rsidTr="00FE4950">
        <w:trPr>
          <w:trHeight w:val="510"/>
        </w:trPr>
        <w:tc>
          <w:tcPr>
            <w:tcW w:w="4253" w:type="dxa"/>
            <w:vAlign w:val="center"/>
          </w:tcPr>
          <w:p w14:paraId="2BAD01BD" w14:textId="77777777" w:rsidR="00FE4950" w:rsidRPr="00FF1A35" w:rsidRDefault="00FE4950" w:rsidP="00FE4950">
            <w:pPr>
              <w:spacing w:after="0" w:line="240" w:lineRule="auto"/>
              <w:rPr>
                <w:rFonts w:ascii="Arial" w:hAnsi="Arial" w:cs="Arial"/>
                <w:sz w:val="24"/>
                <w:szCs w:val="24"/>
              </w:rPr>
            </w:pPr>
            <w:r w:rsidRPr="00FF1A35">
              <w:rPr>
                <w:rFonts w:ascii="Arial" w:hAnsi="Arial" w:cs="Arial"/>
                <w:sz w:val="24"/>
                <w:szCs w:val="24"/>
              </w:rPr>
              <w:t>Consultation Ends</w:t>
            </w:r>
          </w:p>
        </w:tc>
        <w:tc>
          <w:tcPr>
            <w:tcW w:w="4961" w:type="dxa"/>
            <w:vAlign w:val="center"/>
          </w:tcPr>
          <w:p w14:paraId="272877BE" w14:textId="77777777" w:rsidR="00FE4950" w:rsidRPr="00FF1A35" w:rsidRDefault="00F26185" w:rsidP="00FE4950">
            <w:pPr>
              <w:spacing w:after="0" w:line="240" w:lineRule="auto"/>
              <w:rPr>
                <w:rFonts w:ascii="Arial" w:hAnsi="Arial" w:cs="Arial"/>
                <w:sz w:val="24"/>
                <w:szCs w:val="24"/>
              </w:rPr>
            </w:pPr>
            <w:r w:rsidRPr="00FF1A35">
              <w:rPr>
                <w:rFonts w:ascii="Arial" w:hAnsi="Arial" w:cs="Arial"/>
                <w:sz w:val="24"/>
                <w:szCs w:val="24"/>
              </w:rPr>
              <w:t>25</w:t>
            </w:r>
            <w:r w:rsidRPr="00FF1A35">
              <w:rPr>
                <w:rFonts w:ascii="Arial" w:hAnsi="Arial" w:cs="Arial"/>
                <w:sz w:val="24"/>
                <w:szCs w:val="24"/>
                <w:vertAlign w:val="superscript"/>
              </w:rPr>
              <w:t>th</w:t>
            </w:r>
            <w:r w:rsidRPr="00FF1A35">
              <w:rPr>
                <w:rFonts w:ascii="Arial" w:hAnsi="Arial" w:cs="Arial"/>
                <w:sz w:val="24"/>
                <w:szCs w:val="24"/>
              </w:rPr>
              <w:t xml:space="preserve"> January 2019</w:t>
            </w:r>
          </w:p>
        </w:tc>
      </w:tr>
      <w:tr w:rsidR="00F26185" w:rsidRPr="00FF1A35" w14:paraId="34D7ADBF" w14:textId="77777777" w:rsidTr="00FE4950">
        <w:trPr>
          <w:trHeight w:val="510"/>
        </w:trPr>
        <w:tc>
          <w:tcPr>
            <w:tcW w:w="4253" w:type="dxa"/>
            <w:vAlign w:val="center"/>
          </w:tcPr>
          <w:p w14:paraId="017BFA4A" w14:textId="77777777" w:rsidR="00F26185" w:rsidRPr="00FF1A35" w:rsidRDefault="00F26185" w:rsidP="00FE4950">
            <w:pPr>
              <w:spacing w:after="0" w:line="240" w:lineRule="auto"/>
              <w:rPr>
                <w:rFonts w:ascii="Arial" w:hAnsi="Arial" w:cs="Arial"/>
                <w:sz w:val="24"/>
                <w:szCs w:val="24"/>
              </w:rPr>
            </w:pPr>
            <w:r w:rsidRPr="00FF1A35">
              <w:rPr>
                <w:rFonts w:ascii="Arial" w:hAnsi="Arial" w:cs="Arial"/>
                <w:sz w:val="24"/>
                <w:szCs w:val="24"/>
              </w:rPr>
              <w:t>Finalised Proposals presented to School</w:t>
            </w:r>
            <w:r w:rsidR="00DD6D5A" w:rsidRPr="00FF1A35">
              <w:rPr>
                <w:rFonts w:ascii="Arial" w:hAnsi="Arial" w:cs="Arial"/>
                <w:sz w:val="24"/>
                <w:szCs w:val="24"/>
              </w:rPr>
              <w:t>s’</w:t>
            </w:r>
            <w:r w:rsidRPr="00FF1A35">
              <w:rPr>
                <w:rFonts w:ascii="Arial" w:hAnsi="Arial" w:cs="Arial"/>
                <w:sz w:val="24"/>
                <w:szCs w:val="24"/>
              </w:rPr>
              <w:t xml:space="preserve"> Funding Forum, for decision</w:t>
            </w:r>
          </w:p>
        </w:tc>
        <w:tc>
          <w:tcPr>
            <w:tcW w:w="4961" w:type="dxa"/>
            <w:vAlign w:val="center"/>
          </w:tcPr>
          <w:p w14:paraId="0C3DAB0C" w14:textId="77777777" w:rsidR="00F26185" w:rsidRPr="00FF1A35" w:rsidRDefault="00F26185" w:rsidP="00FE4950">
            <w:pPr>
              <w:spacing w:after="0" w:line="240" w:lineRule="auto"/>
              <w:rPr>
                <w:rFonts w:ascii="Arial" w:hAnsi="Arial" w:cs="Arial"/>
                <w:sz w:val="24"/>
                <w:szCs w:val="24"/>
              </w:rPr>
            </w:pPr>
            <w:r w:rsidRPr="00FF1A35">
              <w:rPr>
                <w:rFonts w:ascii="Arial" w:hAnsi="Arial" w:cs="Arial"/>
                <w:sz w:val="24"/>
                <w:szCs w:val="24"/>
              </w:rPr>
              <w:t>March 2019 – Date TBC</w:t>
            </w:r>
          </w:p>
        </w:tc>
      </w:tr>
      <w:tr w:rsidR="00FE4950" w14:paraId="74675C4F" w14:textId="77777777" w:rsidTr="00FE4950">
        <w:trPr>
          <w:trHeight w:val="510"/>
        </w:trPr>
        <w:tc>
          <w:tcPr>
            <w:tcW w:w="4253" w:type="dxa"/>
            <w:vAlign w:val="center"/>
          </w:tcPr>
          <w:p w14:paraId="51315B2E" w14:textId="77777777" w:rsidR="00FE4950" w:rsidRPr="00FF1A35" w:rsidRDefault="00FE4950" w:rsidP="00FE4950">
            <w:pPr>
              <w:spacing w:after="0" w:line="240" w:lineRule="auto"/>
              <w:rPr>
                <w:rFonts w:ascii="Arial" w:hAnsi="Arial" w:cs="Arial"/>
                <w:sz w:val="24"/>
                <w:szCs w:val="24"/>
              </w:rPr>
            </w:pPr>
            <w:r w:rsidRPr="00FF1A35">
              <w:rPr>
                <w:rFonts w:ascii="Arial" w:hAnsi="Arial" w:cs="Arial"/>
                <w:sz w:val="24"/>
                <w:szCs w:val="24"/>
              </w:rPr>
              <w:t>Implementation</w:t>
            </w:r>
            <w:r w:rsidR="00F26185" w:rsidRPr="00FF1A35">
              <w:rPr>
                <w:rFonts w:ascii="Arial" w:hAnsi="Arial" w:cs="Arial"/>
                <w:sz w:val="24"/>
                <w:szCs w:val="24"/>
              </w:rPr>
              <w:t>, including</w:t>
            </w:r>
            <w:r w:rsidRPr="00FF1A35">
              <w:rPr>
                <w:rFonts w:ascii="Arial" w:hAnsi="Arial" w:cs="Arial"/>
                <w:sz w:val="24"/>
                <w:szCs w:val="24"/>
              </w:rPr>
              <w:t xml:space="preserve"> Support and Planning</w:t>
            </w:r>
          </w:p>
        </w:tc>
        <w:tc>
          <w:tcPr>
            <w:tcW w:w="4961" w:type="dxa"/>
            <w:vAlign w:val="center"/>
          </w:tcPr>
          <w:p w14:paraId="6D83CD49" w14:textId="77777777" w:rsidR="00FE4950" w:rsidRDefault="00FE4950" w:rsidP="00FE4950">
            <w:pPr>
              <w:spacing w:after="0" w:line="240" w:lineRule="auto"/>
              <w:rPr>
                <w:rFonts w:ascii="Arial" w:hAnsi="Arial" w:cs="Arial"/>
                <w:sz w:val="24"/>
                <w:szCs w:val="24"/>
              </w:rPr>
            </w:pPr>
            <w:r w:rsidRPr="00FF1A35">
              <w:rPr>
                <w:rFonts w:ascii="Arial" w:hAnsi="Arial" w:cs="Arial"/>
                <w:sz w:val="24"/>
                <w:szCs w:val="24"/>
              </w:rPr>
              <w:t>March 2019</w:t>
            </w:r>
            <w:r w:rsidR="00F26185" w:rsidRPr="00FF1A35">
              <w:rPr>
                <w:rFonts w:ascii="Arial" w:hAnsi="Arial" w:cs="Arial"/>
                <w:sz w:val="24"/>
                <w:szCs w:val="24"/>
              </w:rPr>
              <w:t xml:space="preserve"> – April 2019 onwards, based on individual district requirements with an expectation that all areas will have moved to the revised model by the financial year April 2020.</w:t>
            </w:r>
          </w:p>
        </w:tc>
      </w:tr>
    </w:tbl>
    <w:p w14:paraId="67EC9FC9" w14:textId="07AAB732" w:rsidR="006B4324" w:rsidRPr="008231D1" w:rsidRDefault="006B4324" w:rsidP="00421819">
      <w:pPr>
        <w:spacing w:after="0" w:line="240" w:lineRule="auto"/>
      </w:pPr>
    </w:p>
    <w:sectPr w:rsidR="006B4324" w:rsidRPr="008231D1" w:rsidSect="00D5084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993"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55B7E" w14:textId="77777777" w:rsidR="00F45957" w:rsidRDefault="00F45957" w:rsidP="007B69E5">
      <w:pPr>
        <w:spacing w:after="0" w:line="240" w:lineRule="auto"/>
      </w:pPr>
      <w:r>
        <w:separator/>
      </w:r>
    </w:p>
  </w:endnote>
  <w:endnote w:type="continuationSeparator" w:id="0">
    <w:p w14:paraId="57A4EE9B" w14:textId="77777777" w:rsidR="00F45957" w:rsidRDefault="00F45957" w:rsidP="007B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05B63" w14:textId="77777777" w:rsidR="00FF1A35" w:rsidRDefault="00FF1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184470"/>
      <w:docPartObj>
        <w:docPartGallery w:val="Page Numbers (Bottom of Page)"/>
        <w:docPartUnique/>
      </w:docPartObj>
    </w:sdtPr>
    <w:sdtEndPr>
      <w:rPr>
        <w:noProof/>
      </w:rPr>
    </w:sdtEndPr>
    <w:sdtContent>
      <w:p w14:paraId="09931A0F" w14:textId="77777777" w:rsidR="00954A51" w:rsidRDefault="00954A51">
        <w:pPr>
          <w:pStyle w:val="Footer"/>
          <w:jc w:val="right"/>
        </w:pPr>
        <w:r>
          <w:fldChar w:fldCharType="begin"/>
        </w:r>
        <w:r>
          <w:instrText xml:space="preserve"> PAGE   \* MERGEFORMAT </w:instrText>
        </w:r>
        <w:r>
          <w:fldChar w:fldCharType="separate"/>
        </w:r>
        <w:r w:rsidR="009F38C2">
          <w:rPr>
            <w:noProof/>
          </w:rPr>
          <w:t>2</w:t>
        </w:r>
        <w:r>
          <w:rPr>
            <w:noProof/>
          </w:rPr>
          <w:fldChar w:fldCharType="end"/>
        </w:r>
      </w:p>
    </w:sdtContent>
  </w:sdt>
  <w:p w14:paraId="6B5B728F" w14:textId="77777777" w:rsidR="00954A51" w:rsidRDefault="00954A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62C7F" w14:textId="77777777" w:rsidR="00954A51" w:rsidRDefault="00954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B1644" w14:textId="77777777" w:rsidR="00F45957" w:rsidRDefault="00F45957" w:rsidP="007B69E5">
      <w:pPr>
        <w:spacing w:after="0" w:line="240" w:lineRule="auto"/>
      </w:pPr>
      <w:r>
        <w:separator/>
      </w:r>
    </w:p>
  </w:footnote>
  <w:footnote w:type="continuationSeparator" w:id="0">
    <w:p w14:paraId="597965C3" w14:textId="77777777" w:rsidR="00F45957" w:rsidRDefault="00F45957" w:rsidP="007B6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F3D6A" w14:textId="77777777" w:rsidR="00FF1A35" w:rsidRDefault="00FF1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7981D" w14:textId="5F72DDEC" w:rsidR="00FF1A35" w:rsidRDefault="00FF1A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C0C0E" w14:textId="77777777" w:rsidR="00FF1A35" w:rsidRDefault="00FF1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5EC51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43AF2"/>
    <w:multiLevelType w:val="hybridMultilevel"/>
    <w:tmpl w:val="27A4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97479"/>
    <w:multiLevelType w:val="hybridMultilevel"/>
    <w:tmpl w:val="1BEA2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01F81"/>
    <w:multiLevelType w:val="hybridMultilevel"/>
    <w:tmpl w:val="E0221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B52A8"/>
    <w:multiLevelType w:val="hybridMultilevel"/>
    <w:tmpl w:val="9976B442"/>
    <w:lvl w:ilvl="0" w:tplc="08090017">
      <w:start w:val="1"/>
      <w:numFmt w:val="lowerLetter"/>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5" w15:restartNumberingAfterBreak="0">
    <w:nsid w:val="07353E10"/>
    <w:multiLevelType w:val="hybridMultilevel"/>
    <w:tmpl w:val="47B0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DA2AA9"/>
    <w:multiLevelType w:val="hybridMultilevel"/>
    <w:tmpl w:val="9E5CD0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AAF16A0"/>
    <w:multiLevelType w:val="hybridMultilevel"/>
    <w:tmpl w:val="7898E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6963D2"/>
    <w:multiLevelType w:val="hybridMultilevel"/>
    <w:tmpl w:val="688A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40445"/>
    <w:multiLevelType w:val="hybridMultilevel"/>
    <w:tmpl w:val="17C65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0C7C2C"/>
    <w:multiLevelType w:val="hybridMultilevel"/>
    <w:tmpl w:val="DBC82E8C"/>
    <w:lvl w:ilvl="0" w:tplc="76760A8C">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20767DFA"/>
    <w:multiLevelType w:val="hybridMultilevel"/>
    <w:tmpl w:val="DB7CDC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BA0331"/>
    <w:multiLevelType w:val="hybridMultilevel"/>
    <w:tmpl w:val="166CB23C"/>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E1594"/>
    <w:multiLevelType w:val="hybridMultilevel"/>
    <w:tmpl w:val="02F82A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25FA8"/>
    <w:multiLevelType w:val="hybridMultilevel"/>
    <w:tmpl w:val="F9CE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D4AA8"/>
    <w:multiLevelType w:val="hybridMultilevel"/>
    <w:tmpl w:val="23969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B36B30"/>
    <w:multiLevelType w:val="hybridMultilevel"/>
    <w:tmpl w:val="B6148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75A44"/>
    <w:multiLevelType w:val="hybridMultilevel"/>
    <w:tmpl w:val="9CC49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15744"/>
    <w:multiLevelType w:val="hybridMultilevel"/>
    <w:tmpl w:val="08C2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952A3"/>
    <w:multiLevelType w:val="hybridMultilevel"/>
    <w:tmpl w:val="1572F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A0FD9"/>
    <w:multiLevelType w:val="hybridMultilevel"/>
    <w:tmpl w:val="61A45B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2509EA"/>
    <w:multiLevelType w:val="hybridMultilevel"/>
    <w:tmpl w:val="0DBA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B30E24"/>
    <w:multiLevelType w:val="hybridMultilevel"/>
    <w:tmpl w:val="E952B5D6"/>
    <w:lvl w:ilvl="0" w:tplc="08090017">
      <w:start w:val="1"/>
      <w:numFmt w:val="lowerLetter"/>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549178A5"/>
    <w:multiLevelType w:val="hybridMultilevel"/>
    <w:tmpl w:val="40CEA53E"/>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573B3B8D"/>
    <w:multiLevelType w:val="hybridMultilevel"/>
    <w:tmpl w:val="8EB2C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D8102A"/>
    <w:multiLevelType w:val="hybridMultilevel"/>
    <w:tmpl w:val="8C12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D4F74"/>
    <w:multiLevelType w:val="hybridMultilevel"/>
    <w:tmpl w:val="E2A2032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CC103D"/>
    <w:multiLevelType w:val="hybridMultilevel"/>
    <w:tmpl w:val="5A06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8A76D8"/>
    <w:multiLevelType w:val="hybridMultilevel"/>
    <w:tmpl w:val="35CC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B84F71"/>
    <w:multiLevelType w:val="hybridMultilevel"/>
    <w:tmpl w:val="C1B0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57B6A"/>
    <w:multiLevelType w:val="hybridMultilevel"/>
    <w:tmpl w:val="E324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921B8F"/>
    <w:multiLevelType w:val="hybridMultilevel"/>
    <w:tmpl w:val="FA10E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9D2B1A"/>
    <w:multiLevelType w:val="hybridMultilevel"/>
    <w:tmpl w:val="5F8CD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C034E3"/>
    <w:multiLevelType w:val="hybridMultilevel"/>
    <w:tmpl w:val="547CAE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231616"/>
    <w:multiLevelType w:val="hybridMultilevel"/>
    <w:tmpl w:val="E800E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D1FE6"/>
    <w:multiLevelType w:val="hybridMultilevel"/>
    <w:tmpl w:val="016606F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C005AF"/>
    <w:multiLevelType w:val="hybridMultilevel"/>
    <w:tmpl w:val="51B2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E20D78"/>
    <w:multiLevelType w:val="hybridMultilevel"/>
    <w:tmpl w:val="C37854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AD5350"/>
    <w:multiLevelType w:val="hybridMultilevel"/>
    <w:tmpl w:val="E7B0CB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29"/>
  </w:num>
  <w:num w:numId="4">
    <w:abstractNumId w:val="5"/>
  </w:num>
  <w:num w:numId="5">
    <w:abstractNumId w:val="17"/>
  </w:num>
  <w:num w:numId="6">
    <w:abstractNumId w:val="12"/>
  </w:num>
  <w:num w:numId="7">
    <w:abstractNumId w:val="22"/>
  </w:num>
  <w:num w:numId="8">
    <w:abstractNumId w:val="33"/>
  </w:num>
  <w:num w:numId="9">
    <w:abstractNumId w:val="10"/>
  </w:num>
  <w:num w:numId="10">
    <w:abstractNumId w:val="2"/>
  </w:num>
  <w:num w:numId="11">
    <w:abstractNumId w:val="13"/>
  </w:num>
  <w:num w:numId="12">
    <w:abstractNumId w:val="4"/>
  </w:num>
  <w:num w:numId="13">
    <w:abstractNumId w:val="1"/>
  </w:num>
  <w:num w:numId="14">
    <w:abstractNumId w:val="36"/>
  </w:num>
  <w:num w:numId="15">
    <w:abstractNumId w:val="26"/>
  </w:num>
  <w:num w:numId="16">
    <w:abstractNumId w:val="21"/>
  </w:num>
  <w:num w:numId="17">
    <w:abstractNumId w:val="25"/>
  </w:num>
  <w:num w:numId="18">
    <w:abstractNumId w:val="19"/>
  </w:num>
  <w:num w:numId="19">
    <w:abstractNumId w:val="27"/>
  </w:num>
  <w:num w:numId="20">
    <w:abstractNumId w:val="30"/>
  </w:num>
  <w:num w:numId="21">
    <w:abstractNumId w:val="23"/>
  </w:num>
  <w:num w:numId="22">
    <w:abstractNumId w:val="11"/>
  </w:num>
  <w:num w:numId="23">
    <w:abstractNumId w:val="3"/>
  </w:num>
  <w:num w:numId="24">
    <w:abstractNumId w:val="32"/>
  </w:num>
  <w:num w:numId="25">
    <w:abstractNumId w:val="16"/>
  </w:num>
  <w:num w:numId="26">
    <w:abstractNumId w:val="7"/>
  </w:num>
  <w:num w:numId="27">
    <w:abstractNumId w:val="18"/>
  </w:num>
  <w:num w:numId="28">
    <w:abstractNumId w:val="20"/>
  </w:num>
  <w:num w:numId="29">
    <w:abstractNumId w:val="31"/>
  </w:num>
  <w:num w:numId="30">
    <w:abstractNumId w:val="37"/>
  </w:num>
  <w:num w:numId="31">
    <w:abstractNumId w:val="15"/>
  </w:num>
  <w:num w:numId="32">
    <w:abstractNumId w:val="34"/>
  </w:num>
  <w:num w:numId="33">
    <w:abstractNumId w:val="38"/>
  </w:num>
  <w:num w:numId="34">
    <w:abstractNumId w:val="8"/>
  </w:num>
  <w:num w:numId="35">
    <w:abstractNumId w:val="24"/>
  </w:num>
  <w:num w:numId="36">
    <w:abstractNumId w:val="6"/>
  </w:num>
  <w:num w:numId="37">
    <w:abstractNumId w:val="35"/>
  </w:num>
  <w:num w:numId="38">
    <w:abstractNumId w:val="28"/>
  </w:num>
  <w:num w:numId="3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D7"/>
    <w:rsid w:val="00000977"/>
    <w:rsid w:val="0000215B"/>
    <w:rsid w:val="00003102"/>
    <w:rsid w:val="00004D1B"/>
    <w:rsid w:val="00004E73"/>
    <w:rsid w:val="0000516A"/>
    <w:rsid w:val="00012394"/>
    <w:rsid w:val="00014D4C"/>
    <w:rsid w:val="000153A8"/>
    <w:rsid w:val="0001643B"/>
    <w:rsid w:val="00020446"/>
    <w:rsid w:val="000220BE"/>
    <w:rsid w:val="0003213F"/>
    <w:rsid w:val="000325F6"/>
    <w:rsid w:val="00034974"/>
    <w:rsid w:val="00036C0D"/>
    <w:rsid w:val="00040185"/>
    <w:rsid w:val="00040DC4"/>
    <w:rsid w:val="00041AED"/>
    <w:rsid w:val="000433DC"/>
    <w:rsid w:val="000441A0"/>
    <w:rsid w:val="000464EB"/>
    <w:rsid w:val="000519C3"/>
    <w:rsid w:val="00051AC0"/>
    <w:rsid w:val="0005491A"/>
    <w:rsid w:val="000567B3"/>
    <w:rsid w:val="000620AA"/>
    <w:rsid w:val="000638F5"/>
    <w:rsid w:val="0006453C"/>
    <w:rsid w:val="000655E5"/>
    <w:rsid w:val="0007021D"/>
    <w:rsid w:val="000709E7"/>
    <w:rsid w:val="00072CD6"/>
    <w:rsid w:val="00074554"/>
    <w:rsid w:val="000751F6"/>
    <w:rsid w:val="00076F72"/>
    <w:rsid w:val="000775E7"/>
    <w:rsid w:val="000777FB"/>
    <w:rsid w:val="00085BDE"/>
    <w:rsid w:val="00086CAA"/>
    <w:rsid w:val="00093AF4"/>
    <w:rsid w:val="00093D1E"/>
    <w:rsid w:val="000A06F3"/>
    <w:rsid w:val="000A082F"/>
    <w:rsid w:val="000A1CD0"/>
    <w:rsid w:val="000A3D07"/>
    <w:rsid w:val="000A4521"/>
    <w:rsid w:val="000B121C"/>
    <w:rsid w:val="000B5361"/>
    <w:rsid w:val="000C0D93"/>
    <w:rsid w:val="000C2125"/>
    <w:rsid w:val="000C444C"/>
    <w:rsid w:val="000C7647"/>
    <w:rsid w:val="000C7A5A"/>
    <w:rsid w:val="000D0961"/>
    <w:rsid w:val="000D209D"/>
    <w:rsid w:val="000D34AA"/>
    <w:rsid w:val="000D427A"/>
    <w:rsid w:val="000D4C61"/>
    <w:rsid w:val="000D5162"/>
    <w:rsid w:val="000E1F01"/>
    <w:rsid w:val="000E2815"/>
    <w:rsid w:val="000E33F9"/>
    <w:rsid w:val="000E3ACF"/>
    <w:rsid w:val="000F05E1"/>
    <w:rsid w:val="000F06C4"/>
    <w:rsid w:val="000F3FB7"/>
    <w:rsid w:val="000F4A5A"/>
    <w:rsid w:val="000F607F"/>
    <w:rsid w:val="000F6132"/>
    <w:rsid w:val="00100D93"/>
    <w:rsid w:val="00106BE5"/>
    <w:rsid w:val="0011157A"/>
    <w:rsid w:val="001157C0"/>
    <w:rsid w:val="00117A28"/>
    <w:rsid w:val="00122721"/>
    <w:rsid w:val="00122E06"/>
    <w:rsid w:val="001242A3"/>
    <w:rsid w:val="0013451F"/>
    <w:rsid w:val="00135034"/>
    <w:rsid w:val="00141A88"/>
    <w:rsid w:val="0014315F"/>
    <w:rsid w:val="001501CE"/>
    <w:rsid w:val="001503E9"/>
    <w:rsid w:val="00150490"/>
    <w:rsid w:val="001551C8"/>
    <w:rsid w:val="00155390"/>
    <w:rsid w:val="00157941"/>
    <w:rsid w:val="00162D9C"/>
    <w:rsid w:val="00164CCB"/>
    <w:rsid w:val="00167E19"/>
    <w:rsid w:val="00172ABF"/>
    <w:rsid w:val="00175893"/>
    <w:rsid w:val="0017593C"/>
    <w:rsid w:val="001768F6"/>
    <w:rsid w:val="0017785E"/>
    <w:rsid w:val="001817BF"/>
    <w:rsid w:val="00181F84"/>
    <w:rsid w:val="00183F45"/>
    <w:rsid w:val="00185557"/>
    <w:rsid w:val="001873C5"/>
    <w:rsid w:val="00190759"/>
    <w:rsid w:val="00191982"/>
    <w:rsid w:val="001A0673"/>
    <w:rsid w:val="001A2A3A"/>
    <w:rsid w:val="001B1D77"/>
    <w:rsid w:val="001B2F73"/>
    <w:rsid w:val="001B50C9"/>
    <w:rsid w:val="001C228C"/>
    <w:rsid w:val="001C2451"/>
    <w:rsid w:val="001C748F"/>
    <w:rsid w:val="001D0513"/>
    <w:rsid w:val="001E79BD"/>
    <w:rsid w:val="001F4188"/>
    <w:rsid w:val="001F7B15"/>
    <w:rsid w:val="0020014B"/>
    <w:rsid w:val="0020248C"/>
    <w:rsid w:val="00202A62"/>
    <w:rsid w:val="00203233"/>
    <w:rsid w:val="00205EA6"/>
    <w:rsid w:val="00211445"/>
    <w:rsid w:val="00214560"/>
    <w:rsid w:val="002223F1"/>
    <w:rsid w:val="00225354"/>
    <w:rsid w:val="00227CEE"/>
    <w:rsid w:val="0023474D"/>
    <w:rsid w:val="00236BA1"/>
    <w:rsid w:val="00236D41"/>
    <w:rsid w:val="00241757"/>
    <w:rsid w:val="00242834"/>
    <w:rsid w:val="00243C12"/>
    <w:rsid w:val="00244C1F"/>
    <w:rsid w:val="00253DB7"/>
    <w:rsid w:val="00255134"/>
    <w:rsid w:val="002639CE"/>
    <w:rsid w:val="00272C3B"/>
    <w:rsid w:val="00275B03"/>
    <w:rsid w:val="002761A8"/>
    <w:rsid w:val="0027651F"/>
    <w:rsid w:val="002838E5"/>
    <w:rsid w:val="00283A31"/>
    <w:rsid w:val="00283AE5"/>
    <w:rsid w:val="00284469"/>
    <w:rsid w:val="00286B64"/>
    <w:rsid w:val="00287371"/>
    <w:rsid w:val="00287B53"/>
    <w:rsid w:val="002926E5"/>
    <w:rsid w:val="00294B28"/>
    <w:rsid w:val="00295809"/>
    <w:rsid w:val="002959C8"/>
    <w:rsid w:val="002A39E9"/>
    <w:rsid w:val="002A751E"/>
    <w:rsid w:val="002B0385"/>
    <w:rsid w:val="002B7980"/>
    <w:rsid w:val="002D02B6"/>
    <w:rsid w:val="002D0DC5"/>
    <w:rsid w:val="002D1587"/>
    <w:rsid w:val="002D534F"/>
    <w:rsid w:val="002E4D50"/>
    <w:rsid w:val="002E5254"/>
    <w:rsid w:val="002F4DAB"/>
    <w:rsid w:val="002F5242"/>
    <w:rsid w:val="00303F26"/>
    <w:rsid w:val="003139F1"/>
    <w:rsid w:val="00322789"/>
    <w:rsid w:val="00322994"/>
    <w:rsid w:val="00324D0C"/>
    <w:rsid w:val="00326BD5"/>
    <w:rsid w:val="00326E1E"/>
    <w:rsid w:val="0033587F"/>
    <w:rsid w:val="00337B7F"/>
    <w:rsid w:val="0034079B"/>
    <w:rsid w:val="003413C4"/>
    <w:rsid w:val="0034314C"/>
    <w:rsid w:val="003453C7"/>
    <w:rsid w:val="00346340"/>
    <w:rsid w:val="003518EF"/>
    <w:rsid w:val="00351FAC"/>
    <w:rsid w:val="0036054E"/>
    <w:rsid w:val="003665DA"/>
    <w:rsid w:val="003745CF"/>
    <w:rsid w:val="00380505"/>
    <w:rsid w:val="00380517"/>
    <w:rsid w:val="00381E15"/>
    <w:rsid w:val="0038415A"/>
    <w:rsid w:val="003859D3"/>
    <w:rsid w:val="0039148E"/>
    <w:rsid w:val="00395A4A"/>
    <w:rsid w:val="003A6530"/>
    <w:rsid w:val="003A77B7"/>
    <w:rsid w:val="003B0131"/>
    <w:rsid w:val="003B1143"/>
    <w:rsid w:val="003B11D3"/>
    <w:rsid w:val="003B1AFC"/>
    <w:rsid w:val="003B2E64"/>
    <w:rsid w:val="003B3C57"/>
    <w:rsid w:val="003B3CB5"/>
    <w:rsid w:val="003B6635"/>
    <w:rsid w:val="003C398A"/>
    <w:rsid w:val="003C6E1D"/>
    <w:rsid w:val="003D35E1"/>
    <w:rsid w:val="003E4317"/>
    <w:rsid w:val="003E6DEB"/>
    <w:rsid w:val="003F0BA0"/>
    <w:rsid w:val="003F3071"/>
    <w:rsid w:val="003F73D0"/>
    <w:rsid w:val="00400264"/>
    <w:rsid w:val="00400CAE"/>
    <w:rsid w:val="00403448"/>
    <w:rsid w:val="004042A1"/>
    <w:rsid w:val="00404ECC"/>
    <w:rsid w:val="00412650"/>
    <w:rsid w:val="00412E82"/>
    <w:rsid w:val="00417C3C"/>
    <w:rsid w:val="00417E82"/>
    <w:rsid w:val="00420F37"/>
    <w:rsid w:val="00421819"/>
    <w:rsid w:val="00430C92"/>
    <w:rsid w:val="00436997"/>
    <w:rsid w:val="00437737"/>
    <w:rsid w:val="00440864"/>
    <w:rsid w:val="00447044"/>
    <w:rsid w:val="004501B7"/>
    <w:rsid w:val="00453E4E"/>
    <w:rsid w:val="004543F1"/>
    <w:rsid w:val="00456667"/>
    <w:rsid w:val="0045685F"/>
    <w:rsid w:val="0046250B"/>
    <w:rsid w:val="004743F5"/>
    <w:rsid w:val="004750D4"/>
    <w:rsid w:val="00476826"/>
    <w:rsid w:val="0049535C"/>
    <w:rsid w:val="00496D88"/>
    <w:rsid w:val="004976AB"/>
    <w:rsid w:val="004A0DB5"/>
    <w:rsid w:val="004A1050"/>
    <w:rsid w:val="004A16E9"/>
    <w:rsid w:val="004A54F8"/>
    <w:rsid w:val="004A79D0"/>
    <w:rsid w:val="004B4A26"/>
    <w:rsid w:val="004C0D5C"/>
    <w:rsid w:val="004C1956"/>
    <w:rsid w:val="004C33D3"/>
    <w:rsid w:val="004C6F2A"/>
    <w:rsid w:val="004C7CA4"/>
    <w:rsid w:val="004D060C"/>
    <w:rsid w:val="004D2A32"/>
    <w:rsid w:val="004D7F49"/>
    <w:rsid w:val="004E0AD2"/>
    <w:rsid w:val="004E4890"/>
    <w:rsid w:val="004E78E6"/>
    <w:rsid w:val="004F060E"/>
    <w:rsid w:val="004F0D63"/>
    <w:rsid w:val="004F41B1"/>
    <w:rsid w:val="005004B7"/>
    <w:rsid w:val="00501252"/>
    <w:rsid w:val="0050392C"/>
    <w:rsid w:val="005100B1"/>
    <w:rsid w:val="00514AA1"/>
    <w:rsid w:val="0051655D"/>
    <w:rsid w:val="00516611"/>
    <w:rsid w:val="005175B9"/>
    <w:rsid w:val="00521ACD"/>
    <w:rsid w:val="0052339E"/>
    <w:rsid w:val="0052710A"/>
    <w:rsid w:val="00531070"/>
    <w:rsid w:val="0053278B"/>
    <w:rsid w:val="0053471B"/>
    <w:rsid w:val="005361F4"/>
    <w:rsid w:val="00536810"/>
    <w:rsid w:val="00541B42"/>
    <w:rsid w:val="00542B06"/>
    <w:rsid w:val="00543769"/>
    <w:rsid w:val="00550212"/>
    <w:rsid w:val="005546F4"/>
    <w:rsid w:val="00563AC8"/>
    <w:rsid w:val="00565881"/>
    <w:rsid w:val="005676BF"/>
    <w:rsid w:val="00570730"/>
    <w:rsid w:val="0057347C"/>
    <w:rsid w:val="00573D3C"/>
    <w:rsid w:val="00573E84"/>
    <w:rsid w:val="0057484F"/>
    <w:rsid w:val="00574B0D"/>
    <w:rsid w:val="00575854"/>
    <w:rsid w:val="00575B74"/>
    <w:rsid w:val="00580242"/>
    <w:rsid w:val="00583F2A"/>
    <w:rsid w:val="00584099"/>
    <w:rsid w:val="0058712F"/>
    <w:rsid w:val="005944A5"/>
    <w:rsid w:val="005968ED"/>
    <w:rsid w:val="0059692D"/>
    <w:rsid w:val="00597B47"/>
    <w:rsid w:val="005A1845"/>
    <w:rsid w:val="005A4C3B"/>
    <w:rsid w:val="005A6CBE"/>
    <w:rsid w:val="005B089B"/>
    <w:rsid w:val="005B5DB5"/>
    <w:rsid w:val="005B68FF"/>
    <w:rsid w:val="005C5506"/>
    <w:rsid w:val="005D0285"/>
    <w:rsid w:val="005D17B4"/>
    <w:rsid w:val="005D4F93"/>
    <w:rsid w:val="005D5D89"/>
    <w:rsid w:val="005D66E4"/>
    <w:rsid w:val="005E0894"/>
    <w:rsid w:val="005E188B"/>
    <w:rsid w:val="005E1D95"/>
    <w:rsid w:val="005E3D81"/>
    <w:rsid w:val="005E6D63"/>
    <w:rsid w:val="005E7D60"/>
    <w:rsid w:val="005F24A6"/>
    <w:rsid w:val="005F46D4"/>
    <w:rsid w:val="006102D4"/>
    <w:rsid w:val="0062081F"/>
    <w:rsid w:val="006225D1"/>
    <w:rsid w:val="00623454"/>
    <w:rsid w:val="00626E08"/>
    <w:rsid w:val="0063151C"/>
    <w:rsid w:val="006427AD"/>
    <w:rsid w:val="00643DA1"/>
    <w:rsid w:val="00644E9A"/>
    <w:rsid w:val="006477F3"/>
    <w:rsid w:val="00652231"/>
    <w:rsid w:val="00654A33"/>
    <w:rsid w:val="006552EA"/>
    <w:rsid w:val="00655BF9"/>
    <w:rsid w:val="00657584"/>
    <w:rsid w:val="00665202"/>
    <w:rsid w:val="00671DA7"/>
    <w:rsid w:val="00673B62"/>
    <w:rsid w:val="00680830"/>
    <w:rsid w:val="00685FC7"/>
    <w:rsid w:val="00690932"/>
    <w:rsid w:val="00690F88"/>
    <w:rsid w:val="006928E6"/>
    <w:rsid w:val="00694865"/>
    <w:rsid w:val="00696D25"/>
    <w:rsid w:val="006975C8"/>
    <w:rsid w:val="006A0F11"/>
    <w:rsid w:val="006A35AC"/>
    <w:rsid w:val="006A4B55"/>
    <w:rsid w:val="006B37FE"/>
    <w:rsid w:val="006B4324"/>
    <w:rsid w:val="006C61E2"/>
    <w:rsid w:val="006C6DC2"/>
    <w:rsid w:val="006C7ED7"/>
    <w:rsid w:val="006D1D5D"/>
    <w:rsid w:val="006D37D0"/>
    <w:rsid w:val="006D6326"/>
    <w:rsid w:val="006E120D"/>
    <w:rsid w:val="006E34D0"/>
    <w:rsid w:val="006E4488"/>
    <w:rsid w:val="006E5CD1"/>
    <w:rsid w:val="006E68A3"/>
    <w:rsid w:val="006F1F0B"/>
    <w:rsid w:val="006F3D9A"/>
    <w:rsid w:val="006F423E"/>
    <w:rsid w:val="007033CA"/>
    <w:rsid w:val="00704E3B"/>
    <w:rsid w:val="0070619C"/>
    <w:rsid w:val="00710CAC"/>
    <w:rsid w:val="007143DC"/>
    <w:rsid w:val="00715A77"/>
    <w:rsid w:val="00715DBB"/>
    <w:rsid w:val="00723A39"/>
    <w:rsid w:val="00726239"/>
    <w:rsid w:val="00731E28"/>
    <w:rsid w:val="00736583"/>
    <w:rsid w:val="00737F13"/>
    <w:rsid w:val="00744414"/>
    <w:rsid w:val="00745B23"/>
    <w:rsid w:val="00747250"/>
    <w:rsid w:val="00757B4B"/>
    <w:rsid w:val="007632DF"/>
    <w:rsid w:val="00765677"/>
    <w:rsid w:val="00765F88"/>
    <w:rsid w:val="0076610B"/>
    <w:rsid w:val="00770422"/>
    <w:rsid w:val="00773A1F"/>
    <w:rsid w:val="0077667A"/>
    <w:rsid w:val="00780468"/>
    <w:rsid w:val="00781A3C"/>
    <w:rsid w:val="00782474"/>
    <w:rsid w:val="00784D19"/>
    <w:rsid w:val="0079115A"/>
    <w:rsid w:val="00791A32"/>
    <w:rsid w:val="007929DD"/>
    <w:rsid w:val="00794E38"/>
    <w:rsid w:val="00795094"/>
    <w:rsid w:val="007A24A5"/>
    <w:rsid w:val="007A3044"/>
    <w:rsid w:val="007A493F"/>
    <w:rsid w:val="007B0C1F"/>
    <w:rsid w:val="007B1215"/>
    <w:rsid w:val="007B4FC8"/>
    <w:rsid w:val="007B69E5"/>
    <w:rsid w:val="007C3395"/>
    <w:rsid w:val="007D7985"/>
    <w:rsid w:val="007E11AB"/>
    <w:rsid w:val="007E5057"/>
    <w:rsid w:val="007E5C90"/>
    <w:rsid w:val="007F02F1"/>
    <w:rsid w:val="007F3909"/>
    <w:rsid w:val="007F5C16"/>
    <w:rsid w:val="0080252A"/>
    <w:rsid w:val="008071F1"/>
    <w:rsid w:val="0081230B"/>
    <w:rsid w:val="00813DBF"/>
    <w:rsid w:val="00814AD1"/>
    <w:rsid w:val="008231D1"/>
    <w:rsid w:val="0082592C"/>
    <w:rsid w:val="00830420"/>
    <w:rsid w:val="00833258"/>
    <w:rsid w:val="0083791A"/>
    <w:rsid w:val="008414D3"/>
    <w:rsid w:val="0084580F"/>
    <w:rsid w:val="00850B67"/>
    <w:rsid w:val="008573AA"/>
    <w:rsid w:val="008714D4"/>
    <w:rsid w:val="00872579"/>
    <w:rsid w:val="00877D89"/>
    <w:rsid w:val="0088288A"/>
    <w:rsid w:val="00882DEF"/>
    <w:rsid w:val="00883F55"/>
    <w:rsid w:val="0088438F"/>
    <w:rsid w:val="00892C10"/>
    <w:rsid w:val="0089685A"/>
    <w:rsid w:val="008A31D1"/>
    <w:rsid w:val="008A5476"/>
    <w:rsid w:val="008B160D"/>
    <w:rsid w:val="008B397F"/>
    <w:rsid w:val="008B3A4F"/>
    <w:rsid w:val="008B3D7A"/>
    <w:rsid w:val="008B6B2C"/>
    <w:rsid w:val="008C3DD9"/>
    <w:rsid w:val="008C6BEC"/>
    <w:rsid w:val="008C6CE3"/>
    <w:rsid w:val="008C72E0"/>
    <w:rsid w:val="008D3503"/>
    <w:rsid w:val="008D3638"/>
    <w:rsid w:val="008D6AC0"/>
    <w:rsid w:val="008D7BBB"/>
    <w:rsid w:val="008E02EB"/>
    <w:rsid w:val="008E0D46"/>
    <w:rsid w:val="008E11F1"/>
    <w:rsid w:val="008E53DF"/>
    <w:rsid w:val="008F004D"/>
    <w:rsid w:val="008F4911"/>
    <w:rsid w:val="00903650"/>
    <w:rsid w:val="00903A56"/>
    <w:rsid w:val="00905D31"/>
    <w:rsid w:val="00911556"/>
    <w:rsid w:val="00911C84"/>
    <w:rsid w:val="00921ACB"/>
    <w:rsid w:val="0092268F"/>
    <w:rsid w:val="00930E48"/>
    <w:rsid w:val="0094198F"/>
    <w:rsid w:val="009458BD"/>
    <w:rsid w:val="00947DD9"/>
    <w:rsid w:val="00954A51"/>
    <w:rsid w:val="00955D25"/>
    <w:rsid w:val="00962CFC"/>
    <w:rsid w:val="0096449C"/>
    <w:rsid w:val="00966F55"/>
    <w:rsid w:val="00971BA1"/>
    <w:rsid w:val="009800C3"/>
    <w:rsid w:val="00982FDC"/>
    <w:rsid w:val="009858ED"/>
    <w:rsid w:val="00985BBA"/>
    <w:rsid w:val="00990739"/>
    <w:rsid w:val="00993851"/>
    <w:rsid w:val="0099389D"/>
    <w:rsid w:val="009A2267"/>
    <w:rsid w:val="009A480C"/>
    <w:rsid w:val="009A59B0"/>
    <w:rsid w:val="009B0B90"/>
    <w:rsid w:val="009C0CFE"/>
    <w:rsid w:val="009C0EA2"/>
    <w:rsid w:val="009C2F08"/>
    <w:rsid w:val="009D338B"/>
    <w:rsid w:val="009D3FE5"/>
    <w:rsid w:val="009D43C4"/>
    <w:rsid w:val="009D443B"/>
    <w:rsid w:val="009D46F0"/>
    <w:rsid w:val="009E7339"/>
    <w:rsid w:val="009F0C75"/>
    <w:rsid w:val="009F38C2"/>
    <w:rsid w:val="009F50E7"/>
    <w:rsid w:val="00A044E1"/>
    <w:rsid w:val="00A05694"/>
    <w:rsid w:val="00A05B38"/>
    <w:rsid w:val="00A07DEA"/>
    <w:rsid w:val="00A13D49"/>
    <w:rsid w:val="00A17AE6"/>
    <w:rsid w:val="00A21FB5"/>
    <w:rsid w:val="00A254C6"/>
    <w:rsid w:val="00A3635C"/>
    <w:rsid w:val="00A373A2"/>
    <w:rsid w:val="00A43DB4"/>
    <w:rsid w:val="00A441CE"/>
    <w:rsid w:val="00A512DF"/>
    <w:rsid w:val="00A5422A"/>
    <w:rsid w:val="00A56917"/>
    <w:rsid w:val="00A63B92"/>
    <w:rsid w:val="00A64D48"/>
    <w:rsid w:val="00A67A44"/>
    <w:rsid w:val="00A71666"/>
    <w:rsid w:val="00A732C4"/>
    <w:rsid w:val="00A75DDB"/>
    <w:rsid w:val="00A81ADE"/>
    <w:rsid w:val="00A843A9"/>
    <w:rsid w:val="00A86F2C"/>
    <w:rsid w:val="00A877A9"/>
    <w:rsid w:val="00A92CDC"/>
    <w:rsid w:val="00A9409D"/>
    <w:rsid w:val="00A96958"/>
    <w:rsid w:val="00AB0F24"/>
    <w:rsid w:val="00AB404F"/>
    <w:rsid w:val="00AC01E4"/>
    <w:rsid w:val="00AC133F"/>
    <w:rsid w:val="00AC2EEC"/>
    <w:rsid w:val="00AC332C"/>
    <w:rsid w:val="00AD6BA2"/>
    <w:rsid w:val="00AE0C3F"/>
    <w:rsid w:val="00AE3E0F"/>
    <w:rsid w:val="00AE7514"/>
    <w:rsid w:val="00AF06EE"/>
    <w:rsid w:val="00AF089F"/>
    <w:rsid w:val="00AF34A9"/>
    <w:rsid w:val="00AF396A"/>
    <w:rsid w:val="00B125C9"/>
    <w:rsid w:val="00B132E5"/>
    <w:rsid w:val="00B166F8"/>
    <w:rsid w:val="00B16A3F"/>
    <w:rsid w:val="00B2031B"/>
    <w:rsid w:val="00B22C95"/>
    <w:rsid w:val="00B2356D"/>
    <w:rsid w:val="00B2452F"/>
    <w:rsid w:val="00B26BB0"/>
    <w:rsid w:val="00B30938"/>
    <w:rsid w:val="00B30A39"/>
    <w:rsid w:val="00B3139D"/>
    <w:rsid w:val="00B3549F"/>
    <w:rsid w:val="00B4009F"/>
    <w:rsid w:val="00B41A70"/>
    <w:rsid w:val="00B447C7"/>
    <w:rsid w:val="00B4697D"/>
    <w:rsid w:val="00B47112"/>
    <w:rsid w:val="00B50449"/>
    <w:rsid w:val="00B515B8"/>
    <w:rsid w:val="00B52351"/>
    <w:rsid w:val="00B53029"/>
    <w:rsid w:val="00B545DF"/>
    <w:rsid w:val="00B55F2F"/>
    <w:rsid w:val="00B564B5"/>
    <w:rsid w:val="00B56665"/>
    <w:rsid w:val="00B56688"/>
    <w:rsid w:val="00B56A07"/>
    <w:rsid w:val="00B56D94"/>
    <w:rsid w:val="00B5726F"/>
    <w:rsid w:val="00B57B2F"/>
    <w:rsid w:val="00B61729"/>
    <w:rsid w:val="00B63B23"/>
    <w:rsid w:val="00B70168"/>
    <w:rsid w:val="00B7114C"/>
    <w:rsid w:val="00B73BE3"/>
    <w:rsid w:val="00B75158"/>
    <w:rsid w:val="00B77D29"/>
    <w:rsid w:val="00B85A58"/>
    <w:rsid w:val="00B87C0F"/>
    <w:rsid w:val="00B90111"/>
    <w:rsid w:val="00B965B6"/>
    <w:rsid w:val="00B9661C"/>
    <w:rsid w:val="00B97688"/>
    <w:rsid w:val="00BA1FE2"/>
    <w:rsid w:val="00BA670A"/>
    <w:rsid w:val="00BA70F6"/>
    <w:rsid w:val="00BA7958"/>
    <w:rsid w:val="00BB21EA"/>
    <w:rsid w:val="00BC2C0F"/>
    <w:rsid w:val="00BC6A84"/>
    <w:rsid w:val="00BD20C5"/>
    <w:rsid w:val="00BD26B5"/>
    <w:rsid w:val="00BD7A19"/>
    <w:rsid w:val="00BE0AE7"/>
    <w:rsid w:val="00BE174F"/>
    <w:rsid w:val="00BE4AAF"/>
    <w:rsid w:val="00BE57CC"/>
    <w:rsid w:val="00BE7499"/>
    <w:rsid w:val="00BF1715"/>
    <w:rsid w:val="00BF2788"/>
    <w:rsid w:val="00BF5846"/>
    <w:rsid w:val="00C03E0C"/>
    <w:rsid w:val="00C0629F"/>
    <w:rsid w:val="00C108F9"/>
    <w:rsid w:val="00C144C3"/>
    <w:rsid w:val="00C150E2"/>
    <w:rsid w:val="00C2260B"/>
    <w:rsid w:val="00C408CE"/>
    <w:rsid w:val="00C41736"/>
    <w:rsid w:val="00C41FA7"/>
    <w:rsid w:val="00C41FFF"/>
    <w:rsid w:val="00C4248C"/>
    <w:rsid w:val="00C44B6F"/>
    <w:rsid w:val="00C50308"/>
    <w:rsid w:val="00C532DA"/>
    <w:rsid w:val="00C55050"/>
    <w:rsid w:val="00C563A6"/>
    <w:rsid w:val="00C6271E"/>
    <w:rsid w:val="00C63BF4"/>
    <w:rsid w:val="00C65477"/>
    <w:rsid w:val="00C71CE0"/>
    <w:rsid w:val="00C720FA"/>
    <w:rsid w:val="00C74931"/>
    <w:rsid w:val="00C75EAF"/>
    <w:rsid w:val="00C76846"/>
    <w:rsid w:val="00C842F6"/>
    <w:rsid w:val="00C85F94"/>
    <w:rsid w:val="00C9287F"/>
    <w:rsid w:val="00C94BD8"/>
    <w:rsid w:val="00C94CE0"/>
    <w:rsid w:val="00C96F3C"/>
    <w:rsid w:val="00CA2A4A"/>
    <w:rsid w:val="00CA3757"/>
    <w:rsid w:val="00CA385E"/>
    <w:rsid w:val="00CA650E"/>
    <w:rsid w:val="00CA65E6"/>
    <w:rsid w:val="00CB18D0"/>
    <w:rsid w:val="00CB4995"/>
    <w:rsid w:val="00CB7F80"/>
    <w:rsid w:val="00CC50F6"/>
    <w:rsid w:val="00CC5E76"/>
    <w:rsid w:val="00CC6C9D"/>
    <w:rsid w:val="00CD036F"/>
    <w:rsid w:val="00CD15D6"/>
    <w:rsid w:val="00CD611A"/>
    <w:rsid w:val="00CD72C5"/>
    <w:rsid w:val="00CE1FB9"/>
    <w:rsid w:val="00CE7F31"/>
    <w:rsid w:val="00CF2E01"/>
    <w:rsid w:val="00CF2EE0"/>
    <w:rsid w:val="00CF4EF7"/>
    <w:rsid w:val="00CF7C38"/>
    <w:rsid w:val="00D010B6"/>
    <w:rsid w:val="00D02979"/>
    <w:rsid w:val="00D03FF4"/>
    <w:rsid w:val="00D0479C"/>
    <w:rsid w:val="00D11DD4"/>
    <w:rsid w:val="00D132BF"/>
    <w:rsid w:val="00D23062"/>
    <w:rsid w:val="00D238E3"/>
    <w:rsid w:val="00D26245"/>
    <w:rsid w:val="00D2723E"/>
    <w:rsid w:val="00D3032E"/>
    <w:rsid w:val="00D31478"/>
    <w:rsid w:val="00D34F6F"/>
    <w:rsid w:val="00D353E3"/>
    <w:rsid w:val="00D414E2"/>
    <w:rsid w:val="00D42594"/>
    <w:rsid w:val="00D42ED7"/>
    <w:rsid w:val="00D50848"/>
    <w:rsid w:val="00D518BD"/>
    <w:rsid w:val="00D521F9"/>
    <w:rsid w:val="00D52D8C"/>
    <w:rsid w:val="00D6748D"/>
    <w:rsid w:val="00D70E28"/>
    <w:rsid w:val="00D74225"/>
    <w:rsid w:val="00D76733"/>
    <w:rsid w:val="00D8035C"/>
    <w:rsid w:val="00D82715"/>
    <w:rsid w:val="00D90029"/>
    <w:rsid w:val="00D91CEF"/>
    <w:rsid w:val="00D9307C"/>
    <w:rsid w:val="00D95731"/>
    <w:rsid w:val="00D96371"/>
    <w:rsid w:val="00DA10C7"/>
    <w:rsid w:val="00DA1FB4"/>
    <w:rsid w:val="00DA23DC"/>
    <w:rsid w:val="00DA31F9"/>
    <w:rsid w:val="00DA7FE8"/>
    <w:rsid w:val="00DB3529"/>
    <w:rsid w:val="00DC313C"/>
    <w:rsid w:val="00DC7C64"/>
    <w:rsid w:val="00DD375B"/>
    <w:rsid w:val="00DD639F"/>
    <w:rsid w:val="00DD6451"/>
    <w:rsid w:val="00DD6D5A"/>
    <w:rsid w:val="00DD77D1"/>
    <w:rsid w:val="00DE07A5"/>
    <w:rsid w:val="00DE2BB2"/>
    <w:rsid w:val="00DE3951"/>
    <w:rsid w:val="00DE3FFA"/>
    <w:rsid w:val="00DE4966"/>
    <w:rsid w:val="00DE49C0"/>
    <w:rsid w:val="00DE72E2"/>
    <w:rsid w:val="00DF49BE"/>
    <w:rsid w:val="00DF6044"/>
    <w:rsid w:val="00DF7498"/>
    <w:rsid w:val="00DF758F"/>
    <w:rsid w:val="00E00DF0"/>
    <w:rsid w:val="00E00E6E"/>
    <w:rsid w:val="00E00F78"/>
    <w:rsid w:val="00E02BFB"/>
    <w:rsid w:val="00E02C44"/>
    <w:rsid w:val="00E145FB"/>
    <w:rsid w:val="00E20360"/>
    <w:rsid w:val="00E255CE"/>
    <w:rsid w:val="00E30A21"/>
    <w:rsid w:val="00E41BF7"/>
    <w:rsid w:val="00E42694"/>
    <w:rsid w:val="00E4402B"/>
    <w:rsid w:val="00E44711"/>
    <w:rsid w:val="00E4683A"/>
    <w:rsid w:val="00E514B4"/>
    <w:rsid w:val="00E52FAD"/>
    <w:rsid w:val="00E572B0"/>
    <w:rsid w:val="00E60F35"/>
    <w:rsid w:val="00E612B8"/>
    <w:rsid w:val="00E6252D"/>
    <w:rsid w:val="00E63F6F"/>
    <w:rsid w:val="00E6401C"/>
    <w:rsid w:val="00E640CC"/>
    <w:rsid w:val="00E66F14"/>
    <w:rsid w:val="00E67193"/>
    <w:rsid w:val="00E7102F"/>
    <w:rsid w:val="00E83849"/>
    <w:rsid w:val="00E849B8"/>
    <w:rsid w:val="00EA0A24"/>
    <w:rsid w:val="00EA0E13"/>
    <w:rsid w:val="00EA11CB"/>
    <w:rsid w:val="00EA5CB9"/>
    <w:rsid w:val="00EA69F8"/>
    <w:rsid w:val="00EA7D85"/>
    <w:rsid w:val="00EB4662"/>
    <w:rsid w:val="00EB5866"/>
    <w:rsid w:val="00EC55C3"/>
    <w:rsid w:val="00EC7802"/>
    <w:rsid w:val="00ED1BFA"/>
    <w:rsid w:val="00ED3789"/>
    <w:rsid w:val="00ED6087"/>
    <w:rsid w:val="00ED6FA7"/>
    <w:rsid w:val="00EE3125"/>
    <w:rsid w:val="00EE45A3"/>
    <w:rsid w:val="00EE577E"/>
    <w:rsid w:val="00EE5BFA"/>
    <w:rsid w:val="00EE6F41"/>
    <w:rsid w:val="00EF0F03"/>
    <w:rsid w:val="00EF1225"/>
    <w:rsid w:val="00EF46A1"/>
    <w:rsid w:val="00EF46DD"/>
    <w:rsid w:val="00EF61D4"/>
    <w:rsid w:val="00F0068A"/>
    <w:rsid w:val="00F007FA"/>
    <w:rsid w:val="00F0180A"/>
    <w:rsid w:val="00F0373B"/>
    <w:rsid w:val="00F04C41"/>
    <w:rsid w:val="00F05295"/>
    <w:rsid w:val="00F114AA"/>
    <w:rsid w:val="00F1458E"/>
    <w:rsid w:val="00F150B8"/>
    <w:rsid w:val="00F173D8"/>
    <w:rsid w:val="00F2044F"/>
    <w:rsid w:val="00F2098E"/>
    <w:rsid w:val="00F20B78"/>
    <w:rsid w:val="00F21AD6"/>
    <w:rsid w:val="00F26185"/>
    <w:rsid w:val="00F32408"/>
    <w:rsid w:val="00F35698"/>
    <w:rsid w:val="00F45957"/>
    <w:rsid w:val="00F51C7D"/>
    <w:rsid w:val="00F56900"/>
    <w:rsid w:val="00F7041F"/>
    <w:rsid w:val="00F71284"/>
    <w:rsid w:val="00F71393"/>
    <w:rsid w:val="00F73C75"/>
    <w:rsid w:val="00F77125"/>
    <w:rsid w:val="00F80AE5"/>
    <w:rsid w:val="00F815C7"/>
    <w:rsid w:val="00F82401"/>
    <w:rsid w:val="00F83114"/>
    <w:rsid w:val="00F84AC4"/>
    <w:rsid w:val="00F85634"/>
    <w:rsid w:val="00F85673"/>
    <w:rsid w:val="00F90C06"/>
    <w:rsid w:val="00F94EDF"/>
    <w:rsid w:val="00FA0773"/>
    <w:rsid w:val="00FA0AC9"/>
    <w:rsid w:val="00FA35E5"/>
    <w:rsid w:val="00FA7601"/>
    <w:rsid w:val="00FB0641"/>
    <w:rsid w:val="00FB2440"/>
    <w:rsid w:val="00FB7B46"/>
    <w:rsid w:val="00FC1020"/>
    <w:rsid w:val="00FC133C"/>
    <w:rsid w:val="00FC2545"/>
    <w:rsid w:val="00FC2E89"/>
    <w:rsid w:val="00FC33D7"/>
    <w:rsid w:val="00FC4518"/>
    <w:rsid w:val="00FC63DC"/>
    <w:rsid w:val="00FD1BDF"/>
    <w:rsid w:val="00FD6A3C"/>
    <w:rsid w:val="00FD730F"/>
    <w:rsid w:val="00FE1DBC"/>
    <w:rsid w:val="00FE30BE"/>
    <w:rsid w:val="00FE372C"/>
    <w:rsid w:val="00FE4950"/>
    <w:rsid w:val="00FE6564"/>
    <w:rsid w:val="00FE6981"/>
    <w:rsid w:val="00FF0F33"/>
    <w:rsid w:val="00FF1A35"/>
    <w:rsid w:val="00FF1E6A"/>
    <w:rsid w:val="00FF20B7"/>
    <w:rsid w:val="00FF2727"/>
    <w:rsid w:val="00FF2859"/>
    <w:rsid w:val="00FF7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1AF5DB"/>
  <w15:docId w15:val="{28148800-BCAD-49A5-A7E2-094AD36C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ED7"/>
    <w:pPr>
      <w:spacing w:after="200" w:line="276" w:lineRule="auto"/>
    </w:pPr>
    <w:rPr>
      <w:sz w:val="22"/>
      <w:szCs w:val="22"/>
      <w:lang w:eastAsia="en-US"/>
    </w:rPr>
  </w:style>
  <w:style w:type="paragraph" w:styleId="Heading1">
    <w:name w:val="heading 1"/>
    <w:basedOn w:val="Normal"/>
    <w:next w:val="Normal"/>
    <w:link w:val="Heading1Char"/>
    <w:uiPriority w:val="9"/>
    <w:qFormat/>
    <w:rsid w:val="00F173D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173D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63BF4"/>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D7"/>
    <w:pPr>
      <w:ind w:left="720"/>
      <w:contextualSpacing/>
    </w:pPr>
  </w:style>
  <w:style w:type="character" w:styleId="Hyperlink">
    <w:name w:val="Hyperlink"/>
    <w:uiPriority w:val="99"/>
    <w:unhideWhenUsed/>
    <w:rsid w:val="00D42ED7"/>
    <w:rPr>
      <w:color w:val="0000FF"/>
      <w:u w:val="single"/>
    </w:rPr>
  </w:style>
  <w:style w:type="character" w:styleId="Emphasis">
    <w:name w:val="Emphasis"/>
    <w:uiPriority w:val="20"/>
    <w:qFormat/>
    <w:rsid w:val="00D42ED7"/>
    <w:rPr>
      <w:i/>
      <w:iCs/>
    </w:rPr>
  </w:style>
  <w:style w:type="paragraph" w:styleId="NormalWeb">
    <w:name w:val="Normal (Web)"/>
    <w:basedOn w:val="Normal"/>
    <w:uiPriority w:val="99"/>
    <w:unhideWhenUsed/>
    <w:rsid w:val="00D42ED7"/>
    <w:pPr>
      <w:spacing w:before="100" w:after="100" w:line="240" w:lineRule="auto"/>
      <w:ind w:left="100" w:right="100"/>
    </w:pPr>
    <w:rPr>
      <w:rFonts w:ascii="Times New Roman" w:eastAsia="Times New Roman" w:hAnsi="Times New Roman"/>
      <w:sz w:val="24"/>
      <w:szCs w:val="24"/>
      <w:lang w:eastAsia="en-GB"/>
    </w:rPr>
  </w:style>
  <w:style w:type="paragraph" w:customStyle="1" w:styleId="Default">
    <w:name w:val="Default"/>
    <w:rsid w:val="00D42ED7"/>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unhideWhenUsed/>
    <w:rsid w:val="00326E1E"/>
    <w:pPr>
      <w:spacing w:after="0" w:line="240" w:lineRule="auto"/>
    </w:pPr>
    <w:rPr>
      <w:rFonts w:ascii="Century Gothic" w:hAnsi="Century Gothic"/>
      <w:color w:val="330066"/>
      <w:sz w:val="20"/>
      <w:szCs w:val="21"/>
      <w:lang w:val="x-none"/>
    </w:rPr>
  </w:style>
  <w:style w:type="character" w:customStyle="1" w:styleId="PlainTextChar">
    <w:name w:val="Plain Text Char"/>
    <w:link w:val="PlainText"/>
    <w:uiPriority w:val="99"/>
    <w:semiHidden/>
    <w:rsid w:val="00326E1E"/>
    <w:rPr>
      <w:rFonts w:ascii="Century Gothic" w:eastAsia="Calibri" w:hAnsi="Century Gothic" w:cs="Consolas"/>
      <w:color w:val="330066"/>
      <w:szCs w:val="21"/>
      <w:lang w:eastAsia="en-US"/>
    </w:rPr>
  </w:style>
  <w:style w:type="paragraph" w:styleId="Header">
    <w:name w:val="header"/>
    <w:basedOn w:val="Normal"/>
    <w:link w:val="HeaderChar"/>
    <w:uiPriority w:val="99"/>
    <w:unhideWhenUsed/>
    <w:rsid w:val="007B69E5"/>
    <w:pPr>
      <w:tabs>
        <w:tab w:val="center" w:pos="4513"/>
        <w:tab w:val="right" w:pos="9026"/>
      </w:tabs>
    </w:pPr>
    <w:rPr>
      <w:lang w:val="x-none"/>
    </w:rPr>
  </w:style>
  <w:style w:type="character" w:customStyle="1" w:styleId="HeaderChar">
    <w:name w:val="Header Char"/>
    <w:link w:val="Header"/>
    <w:uiPriority w:val="99"/>
    <w:rsid w:val="007B69E5"/>
    <w:rPr>
      <w:sz w:val="22"/>
      <w:szCs w:val="22"/>
      <w:lang w:eastAsia="en-US"/>
    </w:rPr>
  </w:style>
  <w:style w:type="paragraph" w:styleId="Footer">
    <w:name w:val="footer"/>
    <w:basedOn w:val="Normal"/>
    <w:link w:val="FooterChar"/>
    <w:uiPriority w:val="99"/>
    <w:unhideWhenUsed/>
    <w:rsid w:val="007B69E5"/>
    <w:pPr>
      <w:tabs>
        <w:tab w:val="center" w:pos="4513"/>
        <w:tab w:val="right" w:pos="9026"/>
      </w:tabs>
    </w:pPr>
    <w:rPr>
      <w:lang w:val="x-none"/>
    </w:rPr>
  </w:style>
  <w:style w:type="character" w:customStyle="1" w:styleId="FooterChar">
    <w:name w:val="Footer Char"/>
    <w:link w:val="Footer"/>
    <w:uiPriority w:val="99"/>
    <w:rsid w:val="007B69E5"/>
    <w:rPr>
      <w:sz w:val="22"/>
      <w:szCs w:val="22"/>
      <w:lang w:eastAsia="en-US"/>
    </w:rPr>
  </w:style>
  <w:style w:type="character" w:styleId="FollowedHyperlink">
    <w:name w:val="FollowedHyperlink"/>
    <w:uiPriority w:val="99"/>
    <w:semiHidden/>
    <w:unhideWhenUsed/>
    <w:rsid w:val="008573AA"/>
    <w:rPr>
      <w:color w:val="800080"/>
      <w:u w:val="single"/>
    </w:rPr>
  </w:style>
  <w:style w:type="character" w:styleId="CommentReference">
    <w:name w:val="annotation reference"/>
    <w:uiPriority w:val="99"/>
    <w:semiHidden/>
    <w:unhideWhenUsed/>
    <w:rsid w:val="00AD6BA2"/>
    <w:rPr>
      <w:sz w:val="16"/>
      <w:szCs w:val="16"/>
    </w:rPr>
  </w:style>
  <w:style w:type="paragraph" w:styleId="CommentText">
    <w:name w:val="annotation text"/>
    <w:basedOn w:val="Normal"/>
    <w:link w:val="CommentTextChar"/>
    <w:uiPriority w:val="99"/>
    <w:semiHidden/>
    <w:unhideWhenUsed/>
    <w:rsid w:val="00AD6BA2"/>
    <w:rPr>
      <w:sz w:val="20"/>
      <w:szCs w:val="20"/>
      <w:lang w:val="x-none"/>
    </w:rPr>
  </w:style>
  <w:style w:type="character" w:customStyle="1" w:styleId="CommentTextChar">
    <w:name w:val="Comment Text Char"/>
    <w:link w:val="CommentText"/>
    <w:uiPriority w:val="99"/>
    <w:semiHidden/>
    <w:rsid w:val="00AD6BA2"/>
    <w:rPr>
      <w:lang w:eastAsia="en-US"/>
    </w:rPr>
  </w:style>
  <w:style w:type="paragraph" w:styleId="CommentSubject">
    <w:name w:val="annotation subject"/>
    <w:basedOn w:val="CommentText"/>
    <w:next w:val="CommentText"/>
    <w:link w:val="CommentSubjectChar"/>
    <w:uiPriority w:val="99"/>
    <w:semiHidden/>
    <w:unhideWhenUsed/>
    <w:rsid w:val="00AD6BA2"/>
    <w:rPr>
      <w:b/>
      <w:bCs/>
    </w:rPr>
  </w:style>
  <w:style w:type="character" w:customStyle="1" w:styleId="CommentSubjectChar">
    <w:name w:val="Comment Subject Char"/>
    <w:link w:val="CommentSubject"/>
    <w:uiPriority w:val="99"/>
    <w:semiHidden/>
    <w:rsid w:val="00AD6BA2"/>
    <w:rPr>
      <w:b/>
      <w:bCs/>
      <w:lang w:eastAsia="en-US"/>
    </w:rPr>
  </w:style>
  <w:style w:type="paragraph" w:styleId="BalloonText">
    <w:name w:val="Balloon Text"/>
    <w:basedOn w:val="Normal"/>
    <w:link w:val="BalloonTextChar"/>
    <w:uiPriority w:val="99"/>
    <w:semiHidden/>
    <w:unhideWhenUsed/>
    <w:rsid w:val="00AD6BA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D6BA2"/>
    <w:rPr>
      <w:rFonts w:ascii="Tahoma" w:hAnsi="Tahoma" w:cs="Tahoma"/>
      <w:sz w:val="16"/>
      <w:szCs w:val="16"/>
      <w:lang w:eastAsia="en-US"/>
    </w:rPr>
  </w:style>
  <w:style w:type="paragraph" w:styleId="Revision">
    <w:name w:val="Revision"/>
    <w:hidden/>
    <w:uiPriority w:val="99"/>
    <w:semiHidden/>
    <w:rsid w:val="00E145FB"/>
    <w:rPr>
      <w:sz w:val="22"/>
      <w:szCs w:val="22"/>
      <w:lang w:eastAsia="en-US"/>
    </w:rPr>
  </w:style>
  <w:style w:type="character" w:customStyle="1" w:styleId="Heading1Char">
    <w:name w:val="Heading 1 Char"/>
    <w:link w:val="Heading1"/>
    <w:uiPriority w:val="9"/>
    <w:rsid w:val="00F173D8"/>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unhideWhenUsed/>
    <w:qFormat/>
    <w:rsid w:val="00F173D8"/>
    <w:pPr>
      <w:keepLines/>
      <w:spacing w:before="480" w:after="0"/>
      <w:outlineLvl w:val="9"/>
    </w:pPr>
    <w:rPr>
      <w:color w:val="365F91"/>
      <w:kern w:val="0"/>
      <w:sz w:val="28"/>
      <w:szCs w:val="28"/>
      <w:lang w:val="en-US"/>
    </w:rPr>
  </w:style>
  <w:style w:type="character" w:customStyle="1" w:styleId="Heading2Char">
    <w:name w:val="Heading 2 Char"/>
    <w:link w:val="Heading2"/>
    <w:uiPriority w:val="9"/>
    <w:rsid w:val="00F173D8"/>
    <w:rPr>
      <w:rFonts w:ascii="Cambria" w:eastAsia="Times New Roman" w:hAnsi="Cambria" w:cs="Times New Roman"/>
      <w:b/>
      <w:bCs/>
      <w:i/>
      <w:iCs/>
      <w:sz w:val="28"/>
      <w:szCs w:val="28"/>
      <w:lang w:eastAsia="en-US"/>
    </w:rPr>
  </w:style>
  <w:style w:type="paragraph" w:styleId="TOC1">
    <w:name w:val="toc 1"/>
    <w:basedOn w:val="Normal"/>
    <w:next w:val="Normal"/>
    <w:autoRedefine/>
    <w:uiPriority w:val="39"/>
    <w:unhideWhenUsed/>
    <w:rsid w:val="00100D93"/>
  </w:style>
  <w:style w:type="paragraph" w:styleId="TOC2">
    <w:name w:val="toc 2"/>
    <w:basedOn w:val="Normal"/>
    <w:next w:val="Normal"/>
    <w:autoRedefine/>
    <w:uiPriority w:val="39"/>
    <w:unhideWhenUsed/>
    <w:rsid w:val="00100D93"/>
    <w:pPr>
      <w:ind w:left="220"/>
    </w:pPr>
  </w:style>
  <w:style w:type="paragraph" w:styleId="FootnoteText">
    <w:name w:val="footnote text"/>
    <w:basedOn w:val="Normal"/>
    <w:link w:val="FootnoteTextChar"/>
    <w:uiPriority w:val="99"/>
    <w:semiHidden/>
    <w:unhideWhenUsed/>
    <w:rsid w:val="00C63BF4"/>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uiPriority w:val="99"/>
    <w:semiHidden/>
    <w:rsid w:val="00C63BF4"/>
    <w:rPr>
      <w:rFonts w:ascii="Times New Roman" w:eastAsia="Times New Roman" w:hAnsi="Times New Roman"/>
    </w:rPr>
  </w:style>
  <w:style w:type="paragraph" w:styleId="ListBullet">
    <w:name w:val="List Bullet"/>
    <w:basedOn w:val="Normal"/>
    <w:semiHidden/>
    <w:unhideWhenUsed/>
    <w:rsid w:val="00C63BF4"/>
    <w:pPr>
      <w:numPr>
        <w:numId w:val="1"/>
      </w:numPr>
    </w:pPr>
  </w:style>
  <w:style w:type="paragraph" w:styleId="BodyText">
    <w:name w:val="Body Text"/>
    <w:basedOn w:val="Normal"/>
    <w:link w:val="BodyTextChar"/>
    <w:semiHidden/>
    <w:unhideWhenUsed/>
    <w:rsid w:val="00C63BF4"/>
    <w:pPr>
      <w:autoSpaceDE w:val="0"/>
      <w:autoSpaceDN w:val="0"/>
      <w:adjustRightInd w:val="0"/>
      <w:spacing w:after="0" w:line="240" w:lineRule="auto"/>
      <w:jc w:val="both"/>
    </w:pPr>
    <w:rPr>
      <w:rFonts w:ascii="Arial" w:eastAsia="Times New Roman" w:hAnsi="Arial"/>
      <w:sz w:val="20"/>
      <w:szCs w:val="20"/>
      <w:lang w:eastAsia="en-GB"/>
    </w:rPr>
  </w:style>
  <w:style w:type="character" w:customStyle="1" w:styleId="BodyTextChar">
    <w:name w:val="Body Text Char"/>
    <w:basedOn w:val="DefaultParagraphFont"/>
    <w:link w:val="BodyText"/>
    <w:semiHidden/>
    <w:rsid w:val="00C63BF4"/>
    <w:rPr>
      <w:rFonts w:ascii="Arial" w:eastAsia="Times New Roman" w:hAnsi="Arial"/>
    </w:rPr>
  </w:style>
  <w:style w:type="paragraph" w:customStyle="1" w:styleId="CM81">
    <w:name w:val="CM81"/>
    <w:basedOn w:val="Normal"/>
    <w:next w:val="Normal"/>
    <w:rsid w:val="00C63BF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6">
    <w:name w:val="CM6"/>
    <w:basedOn w:val="Default"/>
    <w:next w:val="Default"/>
    <w:rsid w:val="00C63BF4"/>
    <w:pPr>
      <w:widowControl w:val="0"/>
      <w:spacing w:line="233" w:lineRule="atLeast"/>
    </w:pPr>
    <w:rPr>
      <w:rFonts w:eastAsia="Times New Roman"/>
      <w:color w:val="auto"/>
    </w:rPr>
  </w:style>
  <w:style w:type="paragraph" w:customStyle="1" w:styleId="CM82">
    <w:name w:val="CM82"/>
    <w:basedOn w:val="Default"/>
    <w:next w:val="Default"/>
    <w:rsid w:val="00C63BF4"/>
    <w:pPr>
      <w:widowControl w:val="0"/>
    </w:pPr>
    <w:rPr>
      <w:color w:val="auto"/>
    </w:rPr>
  </w:style>
  <w:style w:type="character" w:styleId="FootnoteReference">
    <w:name w:val="footnote reference"/>
    <w:uiPriority w:val="99"/>
    <w:semiHidden/>
    <w:unhideWhenUsed/>
    <w:rsid w:val="00C63BF4"/>
    <w:rPr>
      <w:vertAlign w:val="superscript"/>
    </w:rPr>
  </w:style>
  <w:style w:type="character" w:customStyle="1" w:styleId="Heading3Char">
    <w:name w:val="Heading 3 Char"/>
    <w:basedOn w:val="DefaultParagraphFont"/>
    <w:link w:val="Heading3"/>
    <w:uiPriority w:val="9"/>
    <w:rsid w:val="00C63BF4"/>
    <w:rPr>
      <w:rFonts w:asciiTheme="majorHAnsi" w:eastAsiaTheme="majorEastAsia" w:hAnsiTheme="majorHAnsi" w:cstheme="majorBidi"/>
      <w:b/>
      <w:bCs/>
      <w:sz w:val="26"/>
      <w:szCs w:val="26"/>
      <w:lang w:eastAsia="en-US"/>
    </w:rPr>
  </w:style>
  <w:style w:type="paragraph" w:styleId="TOC3">
    <w:name w:val="toc 3"/>
    <w:basedOn w:val="Normal"/>
    <w:next w:val="Normal"/>
    <w:autoRedefine/>
    <w:uiPriority w:val="39"/>
    <w:unhideWhenUsed/>
    <w:rsid w:val="00283A31"/>
    <w:pPr>
      <w:spacing w:after="100"/>
      <w:ind w:left="440"/>
    </w:pPr>
  </w:style>
  <w:style w:type="paragraph" w:styleId="NoSpacing">
    <w:name w:val="No Spacing"/>
    <w:uiPriority w:val="1"/>
    <w:qFormat/>
    <w:rsid w:val="009E7339"/>
    <w:rPr>
      <w:rFonts w:asciiTheme="minorHAnsi" w:eastAsiaTheme="minorHAnsi" w:hAnsiTheme="minorHAnsi" w:cstheme="minorBidi"/>
      <w:sz w:val="22"/>
      <w:szCs w:val="22"/>
      <w:lang w:eastAsia="en-US"/>
    </w:rPr>
  </w:style>
  <w:style w:type="table" w:customStyle="1" w:styleId="TableGrid1">
    <w:name w:val="Table Grid1"/>
    <w:basedOn w:val="TableNormal"/>
    <w:uiPriority w:val="59"/>
    <w:rsid w:val="009E73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7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2C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72C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3AC8"/>
    <w:rPr>
      <w:b/>
      <w:bCs/>
    </w:rPr>
  </w:style>
  <w:style w:type="paragraph" w:customStyle="1" w:styleId="BasicParagraph">
    <w:name w:val="[Basic Paragraph]"/>
    <w:basedOn w:val="Normal"/>
    <w:uiPriority w:val="99"/>
    <w:rsid w:val="00563AC8"/>
    <w:pPr>
      <w:autoSpaceDE w:val="0"/>
      <w:autoSpaceDN w:val="0"/>
      <w:adjustRightInd w:val="0"/>
      <w:spacing w:after="0" w:line="288" w:lineRule="auto"/>
    </w:pPr>
    <w:rPr>
      <w:rFonts w:ascii="MinionPro-Regular" w:eastAsiaTheme="minorHAnsi" w:hAnsi="MinionPro-Regular" w:cs="MinionPro-Regular"/>
      <w:color w:val="000000"/>
      <w:sz w:val="24"/>
      <w:szCs w:val="24"/>
    </w:rPr>
  </w:style>
  <w:style w:type="character" w:customStyle="1" w:styleId="UnresolvedMention1">
    <w:name w:val="Unresolved Mention1"/>
    <w:basedOn w:val="DefaultParagraphFont"/>
    <w:uiPriority w:val="99"/>
    <w:semiHidden/>
    <w:unhideWhenUsed/>
    <w:rsid w:val="00F82401"/>
    <w:rPr>
      <w:color w:val="808080"/>
      <w:shd w:val="clear" w:color="auto" w:fill="E6E6E6"/>
    </w:rPr>
  </w:style>
  <w:style w:type="table" w:customStyle="1" w:styleId="TableGrid3">
    <w:name w:val="Table Grid3"/>
    <w:basedOn w:val="TableNormal"/>
    <w:next w:val="TableGrid"/>
    <w:uiPriority w:val="59"/>
    <w:rsid w:val="004E0A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B43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E4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6868">
      <w:bodyDiv w:val="1"/>
      <w:marLeft w:val="0"/>
      <w:marRight w:val="0"/>
      <w:marTop w:val="0"/>
      <w:marBottom w:val="0"/>
      <w:divBdr>
        <w:top w:val="none" w:sz="0" w:space="0" w:color="auto"/>
        <w:left w:val="none" w:sz="0" w:space="0" w:color="auto"/>
        <w:bottom w:val="none" w:sz="0" w:space="0" w:color="auto"/>
        <w:right w:val="none" w:sz="0" w:space="0" w:color="auto"/>
      </w:divBdr>
    </w:div>
    <w:div w:id="270556870">
      <w:bodyDiv w:val="1"/>
      <w:marLeft w:val="0"/>
      <w:marRight w:val="0"/>
      <w:marTop w:val="0"/>
      <w:marBottom w:val="0"/>
      <w:divBdr>
        <w:top w:val="none" w:sz="0" w:space="0" w:color="auto"/>
        <w:left w:val="none" w:sz="0" w:space="0" w:color="auto"/>
        <w:bottom w:val="none" w:sz="0" w:space="0" w:color="auto"/>
        <w:right w:val="none" w:sz="0" w:space="0" w:color="auto"/>
      </w:divBdr>
    </w:div>
    <w:div w:id="368457944">
      <w:bodyDiv w:val="1"/>
      <w:marLeft w:val="0"/>
      <w:marRight w:val="0"/>
      <w:marTop w:val="0"/>
      <w:marBottom w:val="0"/>
      <w:divBdr>
        <w:top w:val="none" w:sz="0" w:space="0" w:color="auto"/>
        <w:left w:val="none" w:sz="0" w:space="0" w:color="auto"/>
        <w:bottom w:val="none" w:sz="0" w:space="0" w:color="auto"/>
        <w:right w:val="none" w:sz="0" w:space="0" w:color="auto"/>
      </w:divBdr>
    </w:div>
    <w:div w:id="483280332">
      <w:bodyDiv w:val="1"/>
      <w:marLeft w:val="0"/>
      <w:marRight w:val="0"/>
      <w:marTop w:val="0"/>
      <w:marBottom w:val="0"/>
      <w:divBdr>
        <w:top w:val="none" w:sz="0" w:space="0" w:color="auto"/>
        <w:left w:val="none" w:sz="0" w:space="0" w:color="auto"/>
        <w:bottom w:val="none" w:sz="0" w:space="0" w:color="auto"/>
        <w:right w:val="none" w:sz="0" w:space="0" w:color="auto"/>
      </w:divBdr>
      <w:divsChild>
        <w:div w:id="1867867064">
          <w:marLeft w:val="1166"/>
          <w:marRight w:val="0"/>
          <w:marTop w:val="0"/>
          <w:marBottom w:val="0"/>
          <w:divBdr>
            <w:top w:val="none" w:sz="0" w:space="0" w:color="auto"/>
            <w:left w:val="none" w:sz="0" w:space="0" w:color="auto"/>
            <w:bottom w:val="none" w:sz="0" w:space="0" w:color="auto"/>
            <w:right w:val="none" w:sz="0" w:space="0" w:color="auto"/>
          </w:divBdr>
        </w:div>
      </w:divsChild>
    </w:div>
    <w:div w:id="558982073">
      <w:bodyDiv w:val="1"/>
      <w:marLeft w:val="0"/>
      <w:marRight w:val="0"/>
      <w:marTop w:val="0"/>
      <w:marBottom w:val="0"/>
      <w:divBdr>
        <w:top w:val="none" w:sz="0" w:space="0" w:color="auto"/>
        <w:left w:val="none" w:sz="0" w:space="0" w:color="auto"/>
        <w:bottom w:val="none" w:sz="0" w:space="0" w:color="auto"/>
        <w:right w:val="none" w:sz="0" w:space="0" w:color="auto"/>
      </w:divBdr>
      <w:divsChild>
        <w:div w:id="1921061430">
          <w:marLeft w:val="0"/>
          <w:marRight w:val="0"/>
          <w:marTop w:val="0"/>
          <w:marBottom w:val="0"/>
          <w:divBdr>
            <w:top w:val="single" w:sz="2" w:space="0" w:color="777777"/>
            <w:left w:val="single" w:sz="6" w:space="0" w:color="777777"/>
            <w:bottom w:val="single" w:sz="6" w:space="0" w:color="777777"/>
            <w:right w:val="single" w:sz="6" w:space="0" w:color="777777"/>
          </w:divBdr>
          <w:divsChild>
            <w:div w:id="786706448">
              <w:marLeft w:val="0"/>
              <w:marRight w:val="0"/>
              <w:marTop w:val="0"/>
              <w:marBottom w:val="0"/>
              <w:divBdr>
                <w:top w:val="none" w:sz="0" w:space="0" w:color="auto"/>
                <w:left w:val="none" w:sz="0" w:space="0" w:color="auto"/>
                <w:bottom w:val="none" w:sz="0" w:space="0" w:color="auto"/>
                <w:right w:val="none" w:sz="0" w:space="0" w:color="auto"/>
              </w:divBdr>
              <w:divsChild>
                <w:div w:id="1773822347">
                  <w:marLeft w:val="0"/>
                  <w:marRight w:val="0"/>
                  <w:marTop w:val="0"/>
                  <w:marBottom w:val="0"/>
                  <w:divBdr>
                    <w:top w:val="none" w:sz="0" w:space="0" w:color="auto"/>
                    <w:left w:val="none" w:sz="0" w:space="0" w:color="auto"/>
                    <w:bottom w:val="none" w:sz="0" w:space="0" w:color="auto"/>
                    <w:right w:val="none" w:sz="0" w:space="0" w:color="auto"/>
                  </w:divBdr>
                  <w:divsChild>
                    <w:div w:id="1168210445">
                      <w:marLeft w:val="0"/>
                      <w:marRight w:val="0"/>
                      <w:marTop w:val="0"/>
                      <w:marBottom w:val="0"/>
                      <w:divBdr>
                        <w:top w:val="none" w:sz="0" w:space="0" w:color="auto"/>
                        <w:left w:val="none" w:sz="0" w:space="0" w:color="auto"/>
                        <w:bottom w:val="none" w:sz="0" w:space="0" w:color="auto"/>
                        <w:right w:val="none" w:sz="0" w:space="0" w:color="auto"/>
                      </w:divBdr>
                      <w:divsChild>
                        <w:div w:id="1255168465">
                          <w:marLeft w:val="0"/>
                          <w:marRight w:val="0"/>
                          <w:marTop w:val="0"/>
                          <w:marBottom w:val="0"/>
                          <w:divBdr>
                            <w:top w:val="none" w:sz="0" w:space="0" w:color="auto"/>
                            <w:left w:val="none" w:sz="0" w:space="0" w:color="auto"/>
                            <w:bottom w:val="none" w:sz="0" w:space="0" w:color="auto"/>
                            <w:right w:val="none" w:sz="0" w:space="0" w:color="auto"/>
                          </w:divBdr>
                          <w:divsChild>
                            <w:div w:id="317269270">
                              <w:marLeft w:val="0"/>
                              <w:marRight w:val="0"/>
                              <w:marTop w:val="0"/>
                              <w:marBottom w:val="75"/>
                              <w:divBdr>
                                <w:top w:val="none" w:sz="0" w:space="0" w:color="auto"/>
                                <w:left w:val="none" w:sz="0" w:space="0" w:color="auto"/>
                                <w:bottom w:val="dashed" w:sz="6" w:space="11" w:color="C6C6C6"/>
                                <w:right w:val="none" w:sz="0" w:space="0" w:color="auto"/>
                              </w:divBdr>
                              <w:divsChild>
                                <w:div w:id="2039037416">
                                  <w:marLeft w:val="0"/>
                                  <w:marRight w:val="0"/>
                                  <w:marTop w:val="0"/>
                                  <w:marBottom w:val="0"/>
                                  <w:divBdr>
                                    <w:top w:val="none" w:sz="0" w:space="0" w:color="auto"/>
                                    <w:left w:val="none" w:sz="0" w:space="0" w:color="auto"/>
                                    <w:bottom w:val="none" w:sz="0" w:space="0" w:color="auto"/>
                                    <w:right w:val="none" w:sz="0" w:space="0" w:color="auto"/>
                                  </w:divBdr>
                                  <w:divsChild>
                                    <w:div w:id="1947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181498">
      <w:bodyDiv w:val="1"/>
      <w:marLeft w:val="0"/>
      <w:marRight w:val="0"/>
      <w:marTop w:val="0"/>
      <w:marBottom w:val="0"/>
      <w:divBdr>
        <w:top w:val="none" w:sz="0" w:space="0" w:color="auto"/>
        <w:left w:val="none" w:sz="0" w:space="0" w:color="auto"/>
        <w:bottom w:val="none" w:sz="0" w:space="0" w:color="auto"/>
        <w:right w:val="none" w:sz="0" w:space="0" w:color="auto"/>
      </w:divBdr>
    </w:div>
    <w:div w:id="768114599">
      <w:bodyDiv w:val="1"/>
      <w:marLeft w:val="0"/>
      <w:marRight w:val="0"/>
      <w:marTop w:val="0"/>
      <w:marBottom w:val="0"/>
      <w:divBdr>
        <w:top w:val="none" w:sz="0" w:space="0" w:color="auto"/>
        <w:left w:val="none" w:sz="0" w:space="0" w:color="auto"/>
        <w:bottom w:val="none" w:sz="0" w:space="0" w:color="auto"/>
        <w:right w:val="none" w:sz="0" w:space="0" w:color="auto"/>
      </w:divBdr>
    </w:div>
    <w:div w:id="831530146">
      <w:bodyDiv w:val="1"/>
      <w:marLeft w:val="0"/>
      <w:marRight w:val="0"/>
      <w:marTop w:val="0"/>
      <w:marBottom w:val="0"/>
      <w:divBdr>
        <w:top w:val="none" w:sz="0" w:space="0" w:color="auto"/>
        <w:left w:val="none" w:sz="0" w:space="0" w:color="auto"/>
        <w:bottom w:val="none" w:sz="0" w:space="0" w:color="auto"/>
        <w:right w:val="none" w:sz="0" w:space="0" w:color="auto"/>
      </w:divBdr>
    </w:div>
    <w:div w:id="903830719">
      <w:bodyDiv w:val="1"/>
      <w:marLeft w:val="0"/>
      <w:marRight w:val="0"/>
      <w:marTop w:val="0"/>
      <w:marBottom w:val="0"/>
      <w:divBdr>
        <w:top w:val="none" w:sz="0" w:space="0" w:color="auto"/>
        <w:left w:val="none" w:sz="0" w:space="0" w:color="auto"/>
        <w:bottom w:val="none" w:sz="0" w:space="0" w:color="auto"/>
        <w:right w:val="none" w:sz="0" w:space="0" w:color="auto"/>
      </w:divBdr>
    </w:div>
    <w:div w:id="1114249299">
      <w:bodyDiv w:val="1"/>
      <w:marLeft w:val="0"/>
      <w:marRight w:val="0"/>
      <w:marTop w:val="0"/>
      <w:marBottom w:val="0"/>
      <w:divBdr>
        <w:top w:val="none" w:sz="0" w:space="0" w:color="auto"/>
        <w:left w:val="none" w:sz="0" w:space="0" w:color="auto"/>
        <w:bottom w:val="none" w:sz="0" w:space="0" w:color="auto"/>
        <w:right w:val="none" w:sz="0" w:space="0" w:color="auto"/>
      </w:divBdr>
    </w:div>
    <w:div w:id="1138717345">
      <w:bodyDiv w:val="1"/>
      <w:marLeft w:val="0"/>
      <w:marRight w:val="0"/>
      <w:marTop w:val="0"/>
      <w:marBottom w:val="0"/>
      <w:divBdr>
        <w:top w:val="none" w:sz="0" w:space="0" w:color="auto"/>
        <w:left w:val="none" w:sz="0" w:space="0" w:color="auto"/>
        <w:bottom w:val="none" w:sz="0" w:space="0" w:color="auto"/>
        <w:right w:val="none" w:sz="0" w:space="0" w:color="auto"/>
      </w:divBdr>
    </w:div>
    <w:div w:id="1180588313">
      <w:bodyDiv w:val="1"/>
      <w:marLeft w:val="0"/>
      <w:marRight w:val="0"/>
      <w:marTop w:val="0"/>
      <w:marBottom w:val="0"/>
      <w:divBdr>
        <w:top w:val="none" w:sz="0" w:space="0" w:color="auto"/>
        <w:left w:val="none" w:sz="0" w:space="0" w:color="auto"/>
        <w:bottom w:val="none" w:sz="0" w:space="0" w:color="auto"/>
        <w:right w:val="none" w:sz="0" w:space="0" w:color="auto"/>
      </w:divBdr>
    </w:div>
    <w:div w:id="1191257118">
      <w:bodyDiv w:val="1"/>
      <w:marLeft w:val="0"/>
      <w:marRight w:val="0"/>
      <w:marTop w:val="0"/>
      <w:marBottom w:val="0"/>
      <w:divBdr>
        <w:top w:val="none" w:sz="0" w:space="0" w:color="auto"/>
        <w:left w:val="none" w:sz="0" w:space="0" w:color="auto"/>
        <w:bottom w:val="none" w:sz="0" w:space="0" w:color="auto"/>
        <w:right w:val="none" w:sz="0" w:space="0" w:color="auto"/>
      </w:divBdr>
    </w:div>
    <w:div w:id="1782604923">
      <w:bodyDiv w:val="1"/>
      <w:marLeft w:val="0"/>
      <w:marRight w:val="0"/>
      <w:marTop w:val="0"/>
      <w:marBottom w:val="0"/>
      <w:divBdr>
        <w:top w:val="none" w:sz="0" w:space="0" w:color="auto"/>
        <w:left w:val="none" w:sz="0" w:space="0" w:color="auto"/>
        <w:bottom w:val="none" w:sz="0" w:space="0" w:color="auto"/>
        <w:right w:val="none" w:sz="0" w:space="0" w:color="auto"/>
      </w:divBdr>
      <w:divsChild>
        <w:div w:id="117574866">
          <w:marLeft w:val="0"/>
          <w:marRight w:val="0"/>
          <w:marTop w:val="0"/>
          <w:marBottom w:val="0"/>
          <w:divBdr>
            <w:top w:val="none" w:sz="0" w:space="0" w:color="auto"/>
            <w:left w:val="none" w:sz="0" w:space="0" w:color="auto"/>
            <w:bottom w:val="none" w:sz="0" w:space="0" w:color="auto"/>
            <w:right w:val="none" w:sz="0" w:space="0" w:color="auto"/>
          </w:divBdr>
        </w:div>
      </w:divsChild>
    </w:div>
    <w:div w:id="1916623478">
      <w:bodyDiv w:val="1"/>
      <w:marLeft w:val="0"/>
      <w:marRight w:val="0"/>
      <w:marTop w:val="0"/>
      <w:marBottom w:val="0"/>
      <w:divBdr>
        <w:top w:val="none" w:sz="0" w:space="0" w:color="auto"/>
        <w:left w:val="none" w:sz="0" w:space="0" w:color="auto"/>
        <w:bottom w:val="none" w:sz="0" w:space="0" w:color="auto"/>
        <w:right w:val="none" w:sz="0" w:space="0" w:color="auto"/>
      </w:divBdr>
    </w:div>
    <w:div w:id="1968048998">
      <w:bodyDiv w:val="1"/>
      <w:marLeft w:val="0"/>
      <w:marRight w:val="0"/>
      <w:marTop w:val="0"/>
      <w:marBottom w:val="0"/>
      <w:divBdr>
        <w:top w:val="none" w:sz="0" w:space="0" w:color="auto"/>
        <w:left w:val="none" w:sz="0" w:space="0" w:color="auto"/>
        <w:bottom w:val="none" w:sz="0" w:space="0" w:color="auto"/>
        <w:right w:val="none" w:sz="0" w:space="0" w:color="auto"/>
      </w:divBdr>
    </w:div>
    <w:div w:id="2031949041">
      <w:bodyDiv w:val="1"/>
      <w:marLeft w:val="0"/>
      <w:marRight w:val="0"/>
      <w:marTop w:val="0"/>
      <w:marBottom w:val="0"/>
      <w:divBdr>
        <w:top w:val="none" w:sz="0" w:space="0" w:color="auto"/>
        <w:left w:val="none" w:sz="0" w:space="0" w:color="auto"/>
        <w:bottom w:val="none" w:sz="0" w:space="0" w:color="auto"/>
        <w:right w:val="none" w:sz="0" w:space="0" w:color="auto"/>
      </w:divBdr>
    </w:div>
    <w:div w:id="2050109893">
      <w:bodyDiv w:val="1"/>
      <w:marLeft w:val="0"/>
      <w:marRight w:val="0"/>
      <w:marTop w:val="0"/>
      <w:marBottom w:val="0"/>
      <w:divBdr>
        <w:top w:val="none" w:sz="0" w:space="0" w:color="auto"/>
        <w:left w:val="none" w:sz="0" w:space="0" w:color="auto"/>
        <w:bottom w:val="none" w:sz="0" w:space="0" w:color="auto"/>
        <w:right w:val="none" w:sz="0" w:space="0" w:color="auto"/>
      </w:divBdr>
    </w:div>
    <w:div w:id="2079741864">
      <w:bodyDiv w:val="1"/>
      <w:marLeft w:val="0"/>
      <w:marRight w:val="0"/>
      <w:marTop w:val="0"/>
      <w:marBottom w:val="0"/>
      <w:divBdr>
        <w:top w:val="none" w:sz="0" w:space="0" w:color="auto"/>
        <w:left w:val="none" w:sz="0" w:space="0" w:color="auto"/>
        <w:bottom w:val="none" w:sz="0" w:space="0" w:color="auto"/>
        <w:right w:val="none" w:sz="0" w:space="0" w:color="auto"/>
      </w:divBdr>
      <w:divsChild>
        <w:div w:id="1536044449">
          <w:marLeft w:val="0"/>
          <w:marRight w:val="0"/>
          <w:marTop w:val="0"/>
          <w:marBottom w:val="0"/>
          <w:divBdr>
            <w:top w:val="none" w:sz="0" w:space="0" w:color="auto"/>
            <w:left w:val="none" w:sz="0" w:space="0" w:color="auto"/>
            <w:bottom w:val="none" w:sz="0" w:space="0" w:color="auto"/>
            <w:right w:val="none" w:sz="0" w:space="0" w:color="auto"/>
          </w:divBdr>
          <w:divsChild>
            <w:div w:id="1441532924">
              <w:marLeft w:val="0"/>
              <w:marRight w:val="0"/>
              <w:marTop w:val="0"/>
              <w:marBottom w:val="0"/>
              <w:divBdr>
                <w:top w:val="none" w:sz="0" w:space="0" w:color="auto"/>
                <w:left w:val="none" w:sz="0" w:space="0" w:color="auto"/>
                <w:bottom w:val="none" w:sz="0" w:space="0" w:color="auto"/>
                <w:right w:val="none" w:sz="0" w:space="0" w:color="auto"/>
              </w:divBdr>
              <w:divsChild>
                <w:div w:id="1622491696">
                  <w:marLeft w:val="0"/>
                  <w:marRight w:val="0"/>
                  <w:marTop w:val="0"/>
                  <w:marBottom w:val="0"/>
                  <w:divBdr>
                    <w:top w:val="none" w:sz="0" w:space="0" w:color="auto"/>
                    <w:left w:val="none" w:sz="0" w:space="0" w:color="auto"/>
                    <w:bottom w:val="none" w:sz="0" w:space="0" w:color="auto"/>
                    <w:right w:val="none" w:sz="0" w:space="0" w:color="auto"/>
                  </w:divBdr>
                  <w:divsChild>
                    <w:div w:id="1468011857">
                      <w:marLeft w:val="0"/>
                      <w:marRight w:val="0"/>
                      <w:marTop w:val="0"/>
                      <w:marBottom w:val="0"/>
                      <w:divBdr>
                        <w:top w:val="none" w:sz="0" w:space="0" w:color="auto"/>
                        <w:left w:val="none" w:sz="0" w:space="0" w:color="auto"/>
                        <w:bottom w:val="none" w:sz="0" w:space="0" w:color="auto"/>
                        <w:right w:val="none" w:sz="0" w:space="0" w:color="auto"/>
                      </w:divBdr>
                      <w:divsChild>
                        <w:div w:id="783614238">
                          <w:marLeft w:val="0"/>
                          <w:marRight w:val="0"/>
                          <w:marTop w:val="0"/>
                          <w:marBottom w:val="0"/>
                          <w:divBdr>
                            <w:top w:val="none" w:sz="0" w:space="0" w:color="auto"/>
                            <w:left w:val="none" w:sz="0" w:space="0" w:color="auto"/>
                            <w:bottom w:val="none" w:sz="0" w:space="0" w:color="auto"/>
                            <w:right w:val="none" w:sz="0" w:space="0" w:color="auto"/>
                          </w:divBdr>
                          <w:divsChild>
                            <w:div w:id="10645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136056">
      <w:bodyDiv w:val="1"/>
      <w:marLeft w:val="0"/>
      <w:marRight w:val="0"/>
      <w:marTop w:val="0"/>
      <w:marBottom w:val="0"/>
      <w:divBdr>
        <w:top w:val="none" w:sz="0" w:space="0" w:color="auto"/>
        <w:left w:val="none" w:sz="0" w:space="0" w:color="auto"/>
        <w:bottom w:val="none" w:sz="0" w:space="0" w:color="auto"/>
        <w:right w:val="none" w:sz="0" w:space="0" w:color="auto"/>
      </w:divBdr>
    </w:div>
    <w:div w:id="214191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lsi.org.uk/__data/assets/pdf_file/0011/78977/Appendix-2-2018-19-School-allocations-summarised-in-App-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pconsultation@kent.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consultation@kent.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DAE86-E86D-4246-99DB-33A1A54E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5FDFB972</Template>
  <TotalTime>1</TotalTime>
  <Pages>11</Pages>
  <Words>2820</Words>
  <Characters>16076</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Housing and Support LOGO to be added</vt:lpstr>
    </vt:vector>
  </TitlesOfParts>
  <Company>Microsoft</Company>
  <LinksUpToDate>false</LinksUpToDate>
  <CharactersWithSpaces>18859</CharactersWithSpaces>
  <SharedDoc>false</SharedDoc>
  <HLinks>
    <vt:vector size="1110" baseType="variant">
      <vt:variant>
        <vt:i4>1048614</vt:i4>
      </vt:variant>
      <vt:variant>
        <vt:i4>636</vt:i4>
      </vt:variant>
      <vt:variant>
        <vt:i4>0</vt:i4>
      </vt:variant>
      <vt:variant>
        <vt:i4>5</vt:i4>
      </vt:variant>
      <vt:variant>
        <vt:lpwstr>http://www.kent.gov.uk/adult_social_services/your_social_services/services_and_support/carers/kent_organisations_for_carers.aspx</vt:lpwstr>
      </vt:variant>
      <vt:variant>
        <vt:lpwstr/>
      </vt:variant>
      <vt:variant>
        <vt:i4>6881392</vt:i4>
      </vt:variant>
      <vt:variant>
        <vt:i4>633</vt:i4>
      </vt:variant>
      <vt:variant>
        <vt:i4>0</vt:i4>
      </vt:variant>
      <vt:variant>
        <vt:i4>5</vt:i4>
      </vt:variant>
      <vt:variant>
        <vt:lpwstr/>
      </vt:variant>
      <vt:variant>
        <vt:lpwstr>hbcontacts</vt:lpwstr>
      </vt:variant>
      <vt:variant>
        <vt:i4>5832718</vt:i4>
      </vt:variant>
      <vt:variant>
        <vt:i4>630</vt:i4>
      </vt:variant>
      <vt:variant>
        <vt:i4>0</vt:i4>
      </vt:variant>
      <vt:variant>
        <vt:i4>5</vt:i4>
      </vt:variant>
      <vt:variant>
        <vt:lpwstr>http://www.homebuyoptions.co.uk/</vt:lpwstr>
      </vt:variant>
      <vt:variant>
        <vt:lpwstr/>
      </vt:variant>
      <vt:variant>
        <vt:i4>7929896</vt:i4>
      </vt:variant>
      <vt:variant>
        <vt:i4>627</vt:i4>
      </vt:variant>
      <vt:variant>
        <vt:i4>0</vt:i4>
      </vt:variant>
      <vt:variant>
        <vt:i4>5</vt:i4>
      </vt:variant>
      <vt:variant>
        <vt:lpwstr>http://www.mysafehome.info/</vt:lpwstr>
      </vt:variant>
      <vt:variant>
        <vt:lpwstr/>
      </vt:variant>
      <vt:variant>
        <vt:i4>3997797</vt:i4>
      </vt:variant>
      <vt:variant>
        <vt:i4>624</vt:i4>
      </vt:variant>
      <vt:variant>
        <vt:i4>0</vt:i4>
      </vt:variant>
      <vt:variant>
        <vt:i4>5</vt:i4>
      </vt:variant>
      <vt:variant>
        <vt:lpwstr>http://www.arla.co.uk/</vt:lpwstr>
      </vt:variant>
      <vt:variant>
        <vt:lpwstr/>
      </vt:variant>
      <vt:variant>
        <vt:i4>7208996</vt:i4>
      </vt:variant>
      <vt:variant>
        <vt:i4>621</vt:i4>
      </vt:variant>
      <vt:variant>
        <vt:i4>0</vt:i4>
      </vt:variant>
      <vt:variant>
        <vt:i4>5</vt:i4>
      </vt:variant>
      <vt:variant>
        <vt:lpwstr>http://www.kenthomechoice.org.uk/choice/Content.aspx?wkid=3</vt:lpwstr>
      </vt:variant>
      <vt:variant>
        <vt:lpwstr/>
      </vt:variant>
      <vt:variant>
        <vt:i4>1179649</vt:i4>
      </vt:variant>
      <vt:variant>
        <vt:i4>618</vt:i4>
      </vt:variant>
      <vt:variant>
        <vt:i4>0</vt:i4>
      </vt:variant>
      <vt:variant>
        <vt:i4>5</vt:i4>
      </vt:variant>
      <vt:variant>
        <vt:lpwstr/>
      </vt:variant>
      <vt:variant>
        <vt:lpwstr>CABS</vt:lpwstr>
      </vt:variant>
      <vt:variant>
        <vt:i4>655422</vt:i4>
      </vt:variant>
      <vt:variant>
        <vt:i4>615</vt:i4>
      </vt:variant>
      <vt:variant>
        <vt:i4>0</vt:i4>
      </vt:variant>
      <vt:variant>
        <vt:i4>5</vt:i4>
      </vt:variant>
      <vt:variant>
        <vt:lpwstr>http://www.kent.gov.uk/adult_social_services/leaflets_and_brochures/better_care_higher_standards.aspx</vt:lpwstr>
      </vt:variant>
      <vt:variant>
        <vt:lpwstr/>
      </vt:variant>
      <vt:variant>
        <vt:i4>2162791</vt:i4>
      </vt:variant>
      <vt:variant>
        <vt:i4>612</vt:i4>
      </vt:variant>
      <vt:variant>
        <vt:i4>0</vt:i4>
      </vt:variant>
      <vt:variant>
        <vt:i4>5</vt:i4>
      </vt:variant>
      <vt:variant>
        <vt:lpwstr>http://www.in-control.org.uk/resources/fact-sheets.aspx</vt:lpwstr>
      </vt:variant>
      <vt:variant>
        <vt:lpwstr/>
      </vt:variant>
      <vt:variant>
        <vt:i4>4325443</vt:i4>
      </vt:variant>
      <vt:variant>
        <vt:i4>609</vt:i4>
      </vt:variant>
      <vt:variant>
        <vt:i4>0</vt:i4>
      </vt:variant>
      <vt:variant>
        <vt:i4>5</vt:i4>
      </vt:variant>
      <vt:variant>
        <vt:lpwstr>http://www.learningdisabilities.org.uk/publications/getting-it-right/</vt:lpwstr>
      </vt:variant>
      <vt:variant>
        <vt:lpwstr/>
      </vt:variant>
      <vt:variant>
        <vt:i4>3211374</vt:i4>
      </vt:variant>
      <vt:variant>
        <vt:i4>606</vt:i4>
      </vt:variant>
      <vt:variant>
        <vt:i4>0</vt:i4>
      </vt:variant>
      <vt:variant>
        <vt:i4>5</vt:i4>
      </vt:variant>
      <vt:variant>
        <vt:lpwstr>http://www.kent.gov.uk/adult_social_services/your_social_services/your_money/direct_payments.aspx</vt:lpwstr>
      </vt:variant>
      <vt:variant>
        <vt:lpwstr/>
      </vt:variant>
      <vt:variant>
        <vt:i4>655422</vt:i4>
      </vt:variant>
      <vt:variant>
        <vt:i4>603</vt:i4>
      </vt:variant>
      <vt:variant>
        <vt:i4>0</vt:i4>
      </vt:variant>
      <vt:variant>
        <vt:i4>5</vt:i4>
      </vt:variant>
      <vt:variant>
        <vt:lpwstr>http://www.kent.gov.uk/adult_social_services/leaflets_and_brochures/better_care_higher_standards.aspx</vt:lpwstr>
      </vt:variant>
      <vt:variant>
        <vt:lpwstr/>
      </vt:variant>
      <vt:variant>
        <vt:i4>786433</vt:i4>
      </vt:variant>
      <vt:variant>
        <vt:i4>600</vt:i4>
      </vt:variant>
      <vt:variant>
        <vt:i4>0</vt:i4>
      </vt:variant>
      <vt:variant>
        <vt:i4>5</vt:i4>
      </vt:variant>
      <vt:variant>
        <vt:lpwstr>https://www.mencap.org.uk/webform/order-wills-and-trusts-publications</vt:lpwstr>
      </vt:variant>
      <vt:variant>
        <vt:lpwstr/>
      </vt:variant>
      <vt:variant>
        <vt:i4>5832794</vt:i4>
      </vt:variant>
      <vt:variant>
        <vt:i4>597</vt:i4>
      </vt:variant>
      <vt:variant>
        <vt:i4>0</vt:i4>
      </vt:variant>
      <vt:variant>
        <vt:i4>5</vt:i4>
      </vt:variant>
      <vt:variant>
        <vt:lpwstr>http://www.housingandsupport.org.uk/discretionary-trusts</vt:lpwstr>
      </vt:variant>
      <vt:variant>
        <vt:lpwstr/>
      </vt:variant>
      <vt:variant>
        <vt:i4>5242965</vt:i4>
      </vt:variant>
      <vt:variant>
        <vt:i4>594</vt:i4>
      </vt:variant>
      <vt:variant>
        <vt:i4>0</vt:i4>
      </vt:variant>
      <vt:variant>
        <vt:i4>5</vt:i4>
      </vt:variant>
      <vt:variant>
        <vt:lpwstr>http://www.housingandsupport.org.uk/discretionary-trusts-and-tax</vt:lpwstr>
      </vt:variant>
      <vt:variant>
        <vt:lpwstr/>
      </vt:variant>
      <vt:variant>
        <vt:i4>4325443</vt:i4>
      </vt:variant>
      <vt:variant>
        <vt:i4>591</vt:i4>
      </vt:variant>
      <vt:variant>
        <vt:i4>0</vt:i4>
      </vt:variant>
      <vt:variant>
        <vt:i4>5</vt:i4>
      </vt:variant>
      <vt:variant>
        <vt:lpwstr>http://www.learningdisabilities.org.uk/publications/getting-it-right/</vt:lpwstr>
      </vt:variant>
      <vt:variant>
        <vt:lpwstr/>
      </vt:variant>
      <vt:variant>
        <vt:i4>4128841</vt:i4>
      </vt:variant>
      <vt:variant>
        <vt:i4>588</vt:i4>
      </vt:variant>
      <vt:variant>
        <vt:i4>0</vt:i4>
      </vt:variant>
      <vt:variant>
        <vt:i4>5</vt:i4>
      </vt:variant>
      <vt:variant>
        <vt:lpwstr>http://www.vam-online.org.uk/IMG/pdf/Blue_Booklet.pdf</vt:lpwstr>
      </vt:variant>
      <vt:variant>
        <vt:lpwstr/>
      </vt:variant>
      <vt:variant>
        <vt:i4>6750270</vt:i4>
      </vt:variant>
      <vt:variant>
        <vt:i4>585</vt:i4>
      </vt:variant>
      <vt:variant>
        <vt:i4>0</vt:i4>
      </vt:variant>
      <vt:variant>
        <vt:i4>5</vt:i4>
      </vt:variant>
      <vt:variant>
        <vt:lpwstr>http://www.vam-online.org.uk/spip.php?rubrique6&amp;idrub=13&amp;idsrub=28</vt:lpwstr>
      </vt:variant>
      <vt:variant>
        <vt:lpwstr/>
      </vt:variant>
      <vt:variant>
        <vt:i4>1048614</vt:i4>
      </vt:variant>
      <vt:variant>
        <vt:i4>582</vt:i4>
      </vt:variant>
      <vt:variant>
        <vt:i4>0</vt:i4>
      </vt:variant>
      <vt:variant>
        <vt:i4>5</vt:i4>
      </vt:variant>
      <vt:variant>
        <vt:lpwstr>http://www.kent.gov.uk/adult_social_services/your_social_services/services_and_support/carers/kent_organisations_for_carers.aspx</vt:lpwstr>
      </vt:variant>
      <vt:variant>
        <vt:lpwstr/>
      </vt:variant>
      <vt:variant>
        <vt:i4>3145851</vt:i4>
      </vt:variant>
      <vt:variant>
        <vt:i4>579</vt:i4>
      </vt:variant>
      <vt:variant>
        <vt:i4>0</vt:i4>
      </vt:variant>
      <vt:variant>
        <vt:i4>5</vt:i4>
      </vt:variant>
      <vt:variant>
        <vt:lpwstr>http://www.kentldpb.org.uk/default.aspx?page=20494</vt:lpwstr>
      </vt:variant>
      <vt:variant>
        <vt:lpwstr/>
      </vt:variant>
      <vt:variant>
        <vt:i4>6553715</vt:i4>
      </vt:variant>
      <vt:variant>
        <vt:i4>576</vt:i4>
      </vt:variant>
      <vt:variant>
        <vt:i4>0</vt:i4>
      </vt:variant>
      <vt:variant>
        <vt:i4>5</vt:i4>
      </vt:variant>
      <vt:variant>
        <vt:lpwstr/>
      </vt:variant>
      <vt:variant>
        <vt:lpwstr>Decisionmaking</vt:lpwstr>
      </vt:variant>
      <vt:variant>
        <vt:i4>786449</vt:i4>
      </vt:variant>
      <vt:variant>
        <vt:i4>573</vt:i4>
      </vt:variant>
      <vt:variant>
        <vt:i4>0</vt:i4>
      </vt:variant>
      <vt:variant>
        <vt:i4>5</vt:i4>
      </vt:variant>
      <vt:variant>
        <vt:lpwstr/>
      </vt:variant>
      <vt:variant>
        <vt:lpwstr>CCgrants</vt:lpwstr>
      </vt:variant>
      <vt:variant>
        <vt:i4>7602273</vt:i4>
      </vt:variant>
      <vt:variant>
        <vt:i4>570</vt:i4>
      </vt:variant>
      <vt:variant>
        <vt:i4>0</vt:i4>
      </vt:variant>
      <vt:variant>
        <vt:i4>5</vt:i4>
      </vt:variant>
      <vt:variant>
        <vt:lpwstr/>
      </vt:variant>
      <vt:variant>
        <vt:lpwstr>AT</vt:lpwstr>
      </vt:variant>
      <vt:variant>
        <vt:i4>2162791</vt:i4>
      </vt:variant>
      <vt:variant>
        <vt:i4>567</vt:i4>
      </vt:variant>
      <vt:variant>
        <vt:i4>0</vt:i4>
      </vt:variant>
      <vt:variant>
        <vt:i4>5</vt:i4>
      </vt:variant>
      <vt:variant>
        <vt:lpwstr>http://www.in-control.org.uk/resources/fact-sheets.aspx</vt:lpwstr>
      </vt:variant>
      <vt:variant>
        <vt:lpwstr/>
      </vt:variant>
      <vt:variant>
        <vt:i4>4325443</vt:i4>
      </vt:variant>
      <vt:variant>
        <vt:i4>564</vt:i4>
      </vt:variant>
      <vt:variant>
        <vt:i4>0</vt:i4>
      </vt:variant>
      <vt:variant>
        <vt:i4>5</vt:i4>
      </vt:variant>
      <vt:variant>
        <vt:lpwstr>http://www.learningdisabilities.org.uk/publications/getting-it-right/</vt:lpwstr>
      </vt:variant>
      <vt:variant>
        <vt:lpwstr/>
      </vt:variant>
      <vt:variant>
        <vt:i4>3211374</vt:i4>
      </vt:variant>
      <vt:variant>
        <vt:i4>561</vt:i4>
      </vt:variant>
      <vt:variant>
        <vt:i4>0</vt:i4>
      </vt:variant>
      <vt:variant>
        <vt:i4>5</vt:i4>
      </vt:variant>
      <vt:variant>
        <vt:lpwstr>http://www.kent.gov.uk/adult_social_services/your_social_services/your_money/direct_payments.aspx</vt:lpwstr>
      </vt:variant>
      <vt:variant>
        <vt:lpwstr/>
      </vt:variant>
      <vt:variant>
        <vt:i4>7471215</vt:i4>
      </vt:variant>
      <vt:variant>
        <vt:i4>558</vt:i4>
      </vt:variant>
      <vt:variant>
        <vt:i4>0</vt:i4>
      </vt:variant>
      <vt:variant>
        <vt:i4>5</vt:i4>
      </vt:variant>
      <vt:variant>
        <vt:lpwstr/>
      </vt:variant>
      <vt:variant>
        <vt:lpwstr>personalbudgets</vt:lpwstr>
      </vt:variant>
      <vt:variant>
        <vt:i4>7798834</vt:i4>
      </vt:variant>
      <vt:variant>
        <vt:i4>555</vt:i4>
      </vt:variant>
      <vt:variant>
        <vt:i4>0</vt:i4>
      </vt:variant>
      <vt:variant>
        <vt:i4>5</vt:i4>
      </vt:variant>
      <vt:variant>
        <vt:lpwstr>http://www.housingoptions.org.uk/general_information/gi_publications_docs/valuing_people_now_publications/my_home_and_money_2010.pdf</vt:lpwstr>
      </vt:variant>
      <vt:variant>
        <vt:lpwstr/>
      </vt:variant>
      <vt:variant>
        <vt:i4>4718671</vt:i4>
      </vt:variant>
      <vt:variant>
        <vt:i4>552</vt:i4>
      </vt:variant>
      <vt:variant>
        <vt:i4>0</vt:i4>
      </vt:variant>
      <vt:variant>
        <vt:i4>5</vt:i4>
      </vt:variant>
      <vt:variant>
        <vt:lpwstr>http://arcuk.org.uk/arcprojects/guidance-on-money-management/</vt:lpwstr>
      </vt:variant>
      <vt:variant>
        <vt:lpwstr/>
      </vt:variant>
      <vt:variant>
        <vt:i4>5111838</vt:i4>
      </vt:variant>
      <vt:variant>
        <vt:i4>549</vt:i4>
      </vt:variant>
      <vt:variant>
        <vt:i4>0</vt:i4>
      </vt:variant>
      <vt:variant>
        <vt:i4>5</vt:i4>
      </vt:variant>
      <vt:variant>
        <vt:lpwstr>https://www.moneyadviceservice.org.uk/en/articles/free-printed-guides</vt:lpwstr>
      </vt:variant>
      <vt:variant>
        <vt:lpwstr/>
      </vt:variant>
      <vt:variant>
        <vt:i4>5767284</vt:i4>
      </vt:variant>
      <vt:variant>
        <vt:i4>546</vt:i4>
      </vt:variant>
      <vt:variant>
        <vt:i4>0</vt:i4>
      </vt:variant>
      <vt:variant>
        <vt:i4>5</vt:i4>
      </vt:variant>
      <vt:variant>
        <vt:lpwstr>http://www.moneyadviceservice.org.uk/yourmoney/interactive/budget_planner.aspx</vt:lpwstr>
      </vt:variant>
      <vt:variant>
        <vt:lpwstr/>
      </vt:variant>
      <vt:variant>
        <vt:i4>7929896</vt:i4>
      </vt:variant>
      <vt:variant>
        <vt:i4>543</vt:i4>
      </vt:variant>
      <vt:variant>
        <vt:i4>0</vt:i4>
      </vt:variant>
      <vt:variant>
        <vt:i4>5</vt:i4>
      </vt:variant>
      <vt:variant>
        <vt:lpwstr>http://www.mysafehome.info/</vt:lpwstr>
      </vt:variant>
      <vt:variant>
        <vt:lpwstr/>
      </vt:variant>
      <vt:variant>
        <vt:i4>6881392</vt:i4>
      </vt:variant>
      <vt:variant>
        <vt:i4>540</vt:i4>
      </vt:variant>
      <vt:variant>
        <vt:i4>0</vt:i4>
      </vt:variant>
      <vt:variant>
        <vt:i4>5</vt:i4>
      </vt:variant>
      <vt:variant>
        <vt:lpwstr/>
      </vt:variant>
      <vt:variant>
        <vt:lpwstr>hbcontacts</vt:lpwstr>
      </vt:variant>
      <vt:variant>
        <vt:i4>4784200</vt:i4>
      </vt:variant>
      <vt:variant>
        <vt:i4>537</vt:i4>
      </vt:variant>
      <vt:variant>
        <vt:i4>0</vt:i4>
      </vt:variant>
      <vt:variant>
        <vt:i4>5</vt:i4>
      </vt:variant>
      <vt:variant>
        <vt:lpwstr>https://lha-direct.voa.gov.uk/Search.aspx?LocalAuthorityId=279&amp;LHACategory=999&amp;Month=1&amp;Year=2013</vt:lpwstr>
      </vt:variant>
      <vt:variant>
        <vt:lpwstr/>
      </vt:variant>
      <vt:variant>
        <vt:i4>7274599</vt:i4>
      </vt:variant>
      <vt:variant>
        <vt:i4>534</vt:i4>
      </vt:variant>
      <vt:variant>
        <vt:i4>0</vt:i4>
      </vt:variant>
      <vt:variant>
        <vt:i4>5</vt:i4>
      </vt:variant>
      <vt:variant>
        <vt:lpwstr/>
      </vt:variant>
      <vt:variant>
        <vt:lpwstr>paying</vt:lpwstr>
      </vt:variant>
      <vt:variant>
        <vt:i4>4587642</vt:i4>
      </vt:variant>
      <vt:variant>
        <vt:i4>531</vt:i4>
      </vt:variant>
      <vt:variant>
        <vt:i4>0</vt:i4>
      </vt:variant>
      <vt:variant>
        <vt:i4>5</vt:i4>
      </vt:variant>
      <vt:variant>
        <vt:lpwstr>http://www.housingoptions.org.uk/general_information/gi_resources_docs/choice_based_lettings_providers_guide.pdf</vt:lpwstr>
      </vt:variant>
      <vt:variant>
        <vt:lpwstr/>
      </vt:variant>
      <vt:variant>
        <vt:i4>7209059</vt:i4>
      </vt:variant>
      <vt:variant>
        <vt:i4>528</vt:i4>
      </vt:variant>
      <vt:variant>
        <vt:i4>0</vt:i4>
      </vt:variant>
      <vt:variant>
        <vt:i4>5</vt:i4>
      </vt:variant>
      <vt:variant>
        <vt:lpwstr>http://www.housingoptions.org.uk/general_information/gi_resources_docs/choice_based_lettings_guide_easy_read.pdf</vt:lpwstr>
      </vt:variant>
      <vt:variant>
        <vt:lpwstr/>
      </vt:variant>
      <vt:variant>
        <vt:i4>6357090</vt:i4>
      </vt:variant>
      <vt:variant>
        <vt:i4>525</vt:i4>
      </vt:variant>
      <vt:variant>
        <vt:i4>0</vt:i4>
      </vt:variant>
      <vt:variant>
        <vt:i4>5</vt:i4>
      </vt:variant>
      <vt:variant>
        <vt:lpwstr>http://www.housingoptions.org.uk/general_information/gi_resources_docs/choice_based_lettings_report.pdf</vt:lpwstr>
      </vt:variant>
      <vt:variant>
        <vt:lpwstr/>
      </vt:variant>
      <vt:variant>
        <vt:i4>7208996</vt:i4>
      </vt:variant>
      <vt:variant>
        <vt:i4>522</vt:i4>
      </vt:variant>
      <vt:variant>
        <vt:i4>0</vt:i4>
      </vt:variant>
      <vt:variant>
        <vt:i4>5</vt:i4>
      </vt:variant>
      <vt:variant>
        <vt:lpwstr>http://www.kenthomechoice.org.uk/choice/Content.aspx?wkid=3</vt:lpwstr>
      </vt:variant>
      <vt:variant>
        <vt:lpwstr/>
      </vt:variant>
      <vt:variant>
        <vt:i4>6094930</vt:i4>
      </vt:variant>
      <vt:variant>
        <vt:i4>519</vt:i4>
      </vt:variant>
      <vt:variant>
        <vt:i4>0</vt:i4>
      </vt:variant>
      <vt:variant>
        <vt:i4>5</vt:i4>
      </vt:variant>
      <vt:variant>
        <vt:lpwstr>http://www.kenthomechoice.org.uk/</vt:lpwstr>
      </vt:variant>
      <vt:variant>
        <vt:lpwstr/>
      </vt:variant>
      <vt:variant>
        <vt:i4>1179673</vt:i4>
      </vt:variant>
      <vt:variant>
        <vt:i4>516</vt:i4>
      </vt:variant>
      <vt:variant>
        <vt:i4>0</vt:i4>
      </vt:variant>
      <vt:variant>
        <vt:i4>5</vt:i4>
      </vt:variant>
      <vt:variant>
        <vt:lpwstr/>
      </vt:variant>
      <vt:variant>
        <vt:lpwstr>usingcbl</vt:lpwstr>
      </vt:variant>
      <vt:variant>
        <vt:i4>4915292</vt:i4>
      </vt:variant>
      <vt:variant>
        <vt:i4>513</vt:i4>
      </vt:variant>
      <vt:variant>
        <vt:i4>0</vt:i4>
      </vt:variant>
      <vt:variant>
        <vt:i4>5</vt:i4>
      </vt:variant>
      <vt:variant>
        <vt:lpwstr>http://housingoptions.org.uk/general_information/gi_publications_vpn_leaflets.html</vt:lpwstr>
      </vt:variant>
      <vt:variant>
        <vt:lpwstr/>
      </vt:variant>
      <vt:variant>
        <vt:i4>1835008</vt:i4>
      </vt:variant>
      <vt:variant>
        <vt:i4>510</vt:i4>
      </vt:variant>
      <vt:variant>
        <vt:i4>0</vt:i4>
      </vt:variant>
      <vt:variant>
        <vt:i4>5</vt:i4>
      </vt:variant>
      <vt:variant>
        <vt:lpwstr>https://www.housingandsupport.org.uk/collective-ownership</vt:lpwstr>
      </vt:variant>
      <vt:variant>
        <vt:lpwstr/>
      </vt:variant>
      <vt:variant>
        <vt:i4>7602277</vt:i4>
      </vt:variant>
      <vt:variant>
        <vt:i4>507</vt:i4>
      </vt:variant>
      <vt:variant>
        <vt:i4>0</vt:i4>
      </vt:variant>
      <vt:variant>
        <vt:i4>5</vt:i4>
      </vt:variant>
      <vt:variant>
        <vt:lpwstr>https://www.housingandsupport.org.uk/renting-accommodation-to-relatives</vt:lpwstr>
      </vt:variant>
      <vt:variant>
        <vt:lpwstr/>
      </vt:variant>
      <vt:variant>
        <vt:i4>4391006</vt:i4>
      </vt:variant>
      <vt:variant>
        <vt:i4>504</vt:i4>
      </vt:variant>
      <vt:variant>
        <vt:i4>0</vt:i4>
      </vt:variant>
      <vt:variant>
        <vt:i4>5</vt:i4>
      </vt:variant>
      <vt:variant>
        <vt:lpwstr>https://www.housingandsupport.org.uk/family-investment-in-housing</vt:lpwstr>
      </vt:variant>
      <vt:variant>
        <vt:lpwstr/>
      </vt:variant>
      <vt:variant>
        <vt:i4>1507396</vt:i4>
      </vt:variant>
      <vt:variant>
        <vt:i4>501</vt:i4>
      </vt:variant>
      <vt:variant>
        <vt:i4>0</vt:i4>
      </vt:variant>
      <vt:variant>
        <vt:i4>5</vt:i4>
      </vt:variant>
      <vt:variant>
        <vt:lpwstr>http://www.kent.gov.uk/adult_social_services/watch_our_videos/browse_our_video_library/adult_placement_scheme_videos.aspx</vt:lpwstr>
      </vt:variant>
      <vt:variant>
        <vt:lpwstr/>
      </vt:variant>
      <vt:variant>
        <vt:i4>721021</vt:i4>
      </vt:variant>
      <vt:variant>
        <vt:i4>498</vt:i4>
      </vt:variant>
      <vt:variant>
        <vt:i4>0</vt:i4>
      </vt:variant>
      <vt:variant>
        <vt:i4>5</vt:i4>
      </vt:variant>
      <vt:variant>
        <vt:lpwstr>http://www.kent.gov.uk/adult_social_services/your_social_services/advice_and_guidance/adult_placements.aspx</vt:lpwstr>
      </vt:variant>
      <vt:variant>
        <vt:lpwstr/>
      </vt:variant>
      <vt:variant>
        <vt:i4>3997797</vt:i4>
      </vt:variant>
      <vt:variant>
        <vt:i4>495</vt:i4>
      </vt:variant>
      <vt:variant>
        <vt:i4>0</vt:i4>
      </vt:variant>
      <vt:variant>
        <vt:i4>5</vt:i4>
      </vt:variant>
      <vt:variant>
        <vt:lpwstr>http://www.arla.co.uk/</vt:lpwstr>
      </vt:variant>
      <vt:variant>
        <vt:lpwstr/>
      </vt:variant>
      <vt:variant>
        <vt:i4>7143530</vt:i4>
      </vt:variant>
      <vt:variant>
        <vt:i4>492</vt:i4>
      </vt:variant>
      <vt:variant>
        <vt:i4>0</vt:i4>
      </vt:variant>
      <vt:variant>
        <vt:i4>5</vt:i4>
      </vt:variant>
      <vt:variant>
        <vt:lpwstr>http://www.kentjppbhousing.org/uploads/MovinginormovingonFeb12.pdf</vt:lpwstr>
      </vt:variant>
      <vt:variant>
        <vt:lpwstr/>
      </vt:variant>
      <vt:variant>
        <vt:i4>7667812</vt:i4>
      </vt:variant>
      <vt:variant>
        <vt:i4>489</vt:i4>
      </vt:variant>
      <vt:variant>
        <vt:i4>0</vt:i4>
      </vt:variant>
      <vt:variant>
        <vt:i4>5</vt:i4>
      </vt:variant>
      <vt:variant>
        <vt:lpwstr/>
      </vt:variant>
      <vt:variant>
        <vt:lpwstr>housingoptions</vt:lpwstr>
      </vt:variant>
      <vt:variant>
        <vt:i4>6488120</vt:i4>
      </vt:variant>
      <vt:variant>
        <vt:i4>486</vt:i4>
      </vt:variant>
      <vt:variant>
        <vt:i4>0</vt:i4>
      </vt:variant>
      <vt:variant>
        <vt:i4>5</vt:i4>
      </vt:variant>
      <vt:variant>
        <vt:lpwstr>http://www.ndti.org.uk/publications/ndti-publications/the-real-tenancy-test</vt:lpwstr>
      </vt:variant>
      <vt:variant>
        <vt:lpwstr/>
      </vt:variant>
      <vt:variant>
        <vt:i4>7274623</vt:i4>
      </vt:variant>
      <vt:variant>
        <vt:i4>483</vt:i4>
      </vt:variant>
      <vt:variant>
        <vt:i4>0</vt:i4>
      </vt:variant>
      <vt:variant>
        <vt:i4>5</vt:i4>
      </vt:variant>
      <vt:variant>
        <vt:lpwstr/>
      </vt:variant>
      <vt:variant>
        <vt:lpwstr>whatis</vt:lpwstr>
      </vt:variant>
      <vt:variant>
        <vt:i4>7602274</vt:i4>
      </vt:variant>
      <vt:variant>
        <vt:i4>480</vt:i4>
      </vt:variant>
      <vt:variant>
        <vt:i4>0</vt:i4>
      </vt:variant>
      <vt:variant>
        <vt:i4>5</vt:i4>
      </vt:variant>
      <vt:variant>
        <vt:lpwstr/>
      </vt:variant>
      <vt:variant>
        <vt:lpwstr>Assessment</vt:lpwstr>
      </vt:variant>
      <vt:variant>
        <vt:i4>1966110</vt:i4>
      </vt:variant>
      <vt:variant>
        <vt:i4>477</vt:i4>
      </vt:variant>
      <vt:variant>
        <vt:i4>0</vt:i4>
      </vt:variant>
      <vt:variant>
        <vt:i4>5</vt:i4>
      </vt:variant>
      <vt:variant>
        <vt:lpwstr>http://www.housingandsupport.org.uk/planning-housing-and-support</vt:lpwstr>
      </vt:variant>
      <vt:variant>
        <vt:lpwstr/>
      </vt:variant>
      <vt:variant>
        <vt:i4>1966110</vt:i4>
      </vt:variant>
      <vt:variant>
        <vt:i4>474</vt:i4>
      </vt:variant>
      <vt:variant>
        <vt:i4>0</vt:i4>
      </vt:variant>
      <vt:variant>
        <vt:i4>5</vt:i4>
      </vt:variant>
      <vt:variant>
        <vt:lpwstr>http://www.housingandsupport.org.uk/planning-housing-and-support</vt:lpwstr>
      </vt:variant>
      <vt:variant>
        <vt:lpwstr/>
      </vt:variant>
      <vt:variant>
        <vt:i4>2162791</vt:i4>
      </vt:variant>
      <vt:variant>
        <vt:i4>471</vt:i4>
      </vt:variant>
      <vt:variant>
        <vt:i4>0</vt:i4>
      </vt:variant>
      <vt:variant>
        <vt:i4>5</vt:i4>
      </vt:variant>
      <vt:variant>
        <vt:lpwstr>http://www.in-control.org.uk/resources/fact-sheets.aspx</vt:lpwstr>
      </vt:variant>
      <vt:variant>
        <vt:lpwstr/>
      </vt:variant>
      <vt:variant>
        <vt:i4>7536765</vt:i4>
      </vt:variant>
      <vt:variant>
        <vt:i4>468</vt:i4>
      </vt:variant>
      <vt:variant>
        <vt:i4>0</vt:i4>
      </vt:variant>
      <vt:variant>
        <vt:i4>5</vt:i4>
      </vt:variant>
      <vt:variant>
        <vt:lpwstr>http://www.autism.org.uk/get-involved/leave-a-gift-in-your-will/guide-to-wills-and-trusts.aspx</vt:lpwstr>
      </vt:variant>
      <vt:variant>
        <vt:lpwstr/>
      </vt:variant>
      <vt:variant>
        <vt:i4>786433</vt:i4>
      </vt:variant>
      <vt:variant>
        <vt:i4>465</vt:i4>
      </vt:variant>
      <vt:variant>
        <vt:i4>0</vt:i4>
      </vt:variant>
      <vt:variant>
        <vt:i4>5</vt:i4>
      </vt:variant>
      <vt:variant>
        <vt:lpwstr>https://www.mencap.org.uk/webform/order-wills-and-trusts-publications</vt:lpwstr>
      </vt:variant>
      <vt:variant>
        <vt:lpwstr/>
      </vt:variant>
      <vt:variant>
        <vt:i4>4325441</vt:i4>
      </vt:variant>
      <vt:variant>
        <vt:i4>462</vt:i4>
      </vt:variant>
      <vt:variant>
        <vt:i4>0</vt:i4>
      </vt:variant>
      <vt:variant>
        <vt:i4>5</vt:i4>
      </vt:variant>
      <vt:variant>
        <vt:lpwstr>https://www.housingandsupport.org.uk/discretionary-trusts</vt:lpwstr>
      </vt:variant>
      <vt:variant>
        <vt:lpwstr/>
      </vt:variant>
      <vt:variant>
        <vt:i4>1507359</vt:i4>
      </vt:variant>
      <vt:variant>
        <vt:i4>459</vt:i4>
      </vt:variant>
      <vt:variant>
        <vt:i4>0</vt:i4>
      </vt:variant>
      <vt:variant>
        <vt:i4>5</vt:i4>
      </vt:variant>
      <vt:variant>
        <vt:lpwstr>http://www.learningdisabilities.org.uk/our-work/family-friends-community/mutual-caring/?view=Standard</vt:lpwstr>
      </vt:variant>
      <vt:variant>
        <vt:lpwstr/>
      </vt:variant>
      <vt:variant>
        <vt:i4>1835081</vt:i4>
      </vt:variant>
      <vt:variant>
        <vt:i4>456</vt:i4>
      </vt:variant>
      <vt:variant>
        <vt:i4>0</vt:i4>
      </vt:variant>
      <vt:variant>
        <vt:i4>5</vt:i4>
      </vt:variant>
      <vt:variant>
        <vt:lpwstr>http://www.housingandsupport.org.uk/</vt:lpwstr>
      </vt:variant>
      <vt:variant>
        <vt:lpwstr/>
      </vt:variant>
      <vt:variant>
        <vt:i4>85</vt:i4>
      </vt:variant>
      <vt:variant>
        <vt:i4>453</vt:i4>
      </vt:variant>
      <vt:variant>
        <vt:i4>0</vt:i4>
      </vt:variant>
      <vt:variant>
        <vt:i4>5</vt:i4>
      </vt:variant>
      <vt:variant>
        <vt:lpwstr>http://www.learningdisabilities.org.uk/our-work/</vt:lpwstr>
      </vt:variant>
      <vt:variant>
        <vt:lpwstr/>
      </vt:variant>
      <vt:variant>
        <vt:i4>4522067</vt:i4>
      </vt:variant>
      <vt:variant>
        <vt:i4>450</vt:i4>
      </vt:variant>
      <vt:variant>
        <vt:i4>0</vt:i4>
      </vt:variant>
      <vt:variant>
        <vt:i4>5</vt:i4>
      </vt:variant>
      <vt:variant>
        <vt:lpwstr>http://www.citizensadvice.org.uk/</vt:lpwstr>
      </vt:variant>
      <vt:variant>
        <vt:lpwstr/>
      </vt:variant>
      <vt:variant>
        <vt:i4>3866671</vt:i4>
      </vt:variant>
      <vt:variant>
        <vt:i4>447</vt:i4>
      </vt:variant>
      <vt:variant>
        <vt:i4>0</vt:i4>
      </vt:variant>
      <vt:variant>
        <vt:i4>5</vt:i4>
      </vt:variant>
      <vt:variant>
        <vt:lpwstr>http://www.carers.org/</vt:lpwstr>
      </vt:variant>
      <vt:variant>
        <vt:lpwstr/>
      </vt:variant>
      <vt:variant>
        <vt:i4>3211387</vt:i4>
      </vt:variant>
      <vt:variant>
        <vt:i4>444</vt:i4>
      </vt:variant>
      <vt:variant>
        <vt:i4>0</vt:i4>
      </vt:variant>
      <vt:variant>
        <vt:i4>5</vt:i4>
      </vt:variant>
      <vt:variant>
        <vt:lpwstr>http://www.nhs.uk/carersdirect/Pages/CarersDirectHome.aspx</vt:lpwstr>
      </vt:variant>
      <vt:variant>
        <vt:lpwstr/>
      </vt:variant>
      <vt:variant>
        <vt:i4>7143530</vt:i4>
      </vt:variant>
      <vt:variant>
        <vt:i4>441</vt:i4>
      </vt:variant>
      <vt:variant>
        <vt:i4>0</vt:i4>
      </vt:variant>
      <vt:variant>
        <vt:i4>5</vt:i4>
      </vt:variant>
      <vt:variant>
        <vt:lpwstr>http://www.kentjppbhousing.org/uploads/MovinginormovingonFeb12.pdf</vt:lpwstr>
      </vt:variant>
      <vt:variant>
        <vt:lpwstr/>
      </vt:variant>
      <vt:variant>
        <vt:i4>4325443</vt:i4>
      </vt:variant>
      <vt:variant>
        <vt:i4>438</vt:i4>
      </vt:variant>
      <vt:variant>
        <vt:i4>0</vt:i4>
      </vt:variant>
      <vt:variant>
        <vt:i4>5</vt:i4>
      </vt:variant>
      <vt:variant>
        <vt:lpwstr>http://www.learningdisabilities.org.uk/publications/getting-it-right/</vt:lpwstr>
      </vt:variant>
      <vt:variant>
        <vt:lpwstr/>
      </vt:variant>
      <vt:variant>
        <vt:i4>3211374</vt:i4>
      </vt:variant>
      <vt:variant>
        <vt:i4>435</vt:i4>
      </vt:variant>
      <vt:variant>
        <vt:i4>0</vt:i4>
      </vt:variant>
      <vt:variant>
        <vt:i4>5</vt:i4>
      </vt:variant>
      <vt:variant>
        <vt:lpwstr>http://www.kent.gov.uk/adult_social_services/your_social_services/your_money/direct_payments.aspx</vt:lpwstr>
      </vt:variant>
      <vt:variant>
        <vt:lpwstr/>
      </vt:variant>
      <vt:variant>
        <vt:i4>1572867</vt:i4>
      </vt:variant>
      <vt:variant>
        <vt:i4>432</vt:i4>
      </vt:variant>
      <vt:variant>
        <vt:i4>0</vt:i4>
      </vt:variant>
      <vt:variant>
        <vt:i4>5</vt:i4>
      </vt:variant>
      <vt:variant>
        <vt:lpwstr>http://www.vam-online.org.uk/spip.php?rubrique6&amp;idrub=13&amp;idsrub=28&amp;idart=102</vt:lpwstr>
      </vt:variant>
      <vt:variant>
        <vt:lpwstr/>
      </vt:variant>
      <vt:variant>
        <vt:i4>4128841</vt:i4>
      </vt:variant>
      <vt:variant>
        <vt:i4>429</vt:i4>
      </vt:variant>
      <vt:variant>
        <vt:i4>0</vt:i4>
      </vt:variant>
      <vt:variant>
        <vt:i4>5</vt:i4>
      </vt:variant>
      <vt:variant>
        <vt:lpwstr>http://www.vam-online.org.uk/IMG/pdf/Blue_Booklet.pdf</vt:lpwstr>
      </vt:variant>
      <vt:variant>
        <vt:lpwstr/>
      </vt:variant>
      <vt:variant>
        <vt:i4>6750270</vt:i4>
      </vt:variant>
      <vt:variant>
        <vt:i4>426</vt:i4>
      </vt:variant>
      <vt:variant>
        <vt:i4>0</vt:i4>
      </vt:variant>
      <vt:variant>
        <vt:i4>5</vt:i4>
      </vt:variant>
      <vt:variant>
        <vt:lpwstr>http://www.vam-online.org.uk/spip.php?rubrique6&amp;idrub=13&amp;idsrub=28</vt:lpwstr>
      </vt:variant>
      <vt:variant>
        <vt:lpwstr/>
      </vt:variant>
      <vt:variant>
        <vt:i4>655422</vt:i4>
      </vt:variant>
      <vt:variant>
        <vt:i4>423</vt:i4>
      </vt:variant>
      <vt:variant>
        <vt:i4>0</vt:i4>
      </vt:variant>
      <vt:variant>
        <vt:i4>5</vt:i4>
      </vt:variant>
      <vt:variant>
        <vt:lpwstr>http://www.kent.gov.uk/adult_social_services/leaflets_and_brochures/better_care_higher_standards.aspx</vt:lpwstr>
      </vt:variant>
      <vt:variant>
        <vt:lpwstr/>
      </vt:variant>
      <vt:variant>
        <vt:i4>3145851</vt:i4>
      </vt:variant>
      <vt:variant>
        <vt:i4>420</vt:i4>
      </vt:variant>
      <vt:variant>
        <vt:i4>0</vt:i4>
      </vt:variant>
      <vt:variant>
        <vt:i4>5</vt:i4>
      </vt:variant>
      <vt:variant>
        <vt:lpwstr>http://www.kentldpb.org.uk/default.aspx?page=20494</vt:lpwstr>
      </vt:variant>
      <vt:variant>
        <vt:lpwstr/>
      </vt:variant>
      <vt:variant>
        <vt:i4>1048614</vt:i4>
      </vt:variant>
      <vt:variant>
        <vt:i4>417</vt:i4>
      </vt:variant>
      <vt:variant>
        <vt:i4>0</vt:i4>
      </vt:variant>
      <vt:variant>
        <vt:i4>5</vt:i4>
      </vt:variant>
      <vt:variant>
        <vt:lpwstr>http://www.kent.gov.uk/adult_social_services/your_social_services/services_and_support/carers/kent_organisations_for_carers.aspx</vt:lpwstr>
      </vt:variant>
      <vt:variant>
        <vt:lpwstr/>
      </vt:variant>
      <vt:variant>
        <vt:i4>6029328</vt:i4>
      </vt:variant>
      <vt:variant>
        <vt:i4>414</vt:i4>
      </vt:variant>
      <vt:variant>
        <vt:i4>0</vt:i4>
      </vt:variant>
      <vt:variant>
        <vt:i4>5</vt:i4>
      </vt:variant>
      <vt:variant>
        <vt:lpwstr>https://www.housingandsupport.org.uk/tenancy</vt:lpwstr>
      </vt:variant>
      <vt:variant>
        <vt:lpwstr/>
      </vt:variant>
      <vt:variant>
        <vt:i4>0</vt:i4>
      </vt:variant>
      <vt:variant>
        <vt:i4>411</vt:i4>
      </vt:variant>
      <vt:variant>
        <vt:i4>0</vt:i4>
      </vt:variant>
      <vt:variant>
        <vt:i4>5</vt:i4>
      </vt:variant>
      <vt:variant>
        <vt:lpwstr>http://knet2/directorates/adult-services/policies-and-procedures/mental-capacity-act-and-deprivation-of-liberty-safeguards/mental-capacity-act-and-deprivation-of-liberty-safeguards</vt:lpwstr>
      </vt:variant>
      <vt:variant>
        <vt:lpwstr/>
      </vt:variant>
      <vt:variant>
        <vt:i4>851985</vt:i4>
      </vt:variant>
      <vt:variant>
        <vt:i4>408</vt:i4>
      </vt:variant>
      <vt:variant>
        <vt:i4>0</vt:i4>
      </vt:variant>
      <vt:variant>
        <vt:i4>5</vt:i4>
      </vt:variant>
      <vt:variant>
        <vt:lpwstr>http://www.advancehousing.org.uk/index.asp?m=203&amp;s=0&amp;ss=0&amp;c=1151&amp;v=91</vt:lpwstr>
      </vt:variant>
      <vt:variant>
        <vt:lpwstr/>
      </vt:variant>
      <vt:variant>
        <vt:i4>5636104</vt:i4>
      </vt:variant>
      <vt:variant>
        <vt:i4>405</vt:i4>
      </vt:variant>
      <vt:variant>
        <vt:i4>0</vt:i4>
      </vt:variant>
      <vt:variant>
        <vt:i4>5</vt:i4>
      </vt:variant>
      <vt:variant>
        <vt:lpwstr>http://www.mentalhealthlaw.co.uk/images/COP_checklists_Article_November_2010.pdf</vt:lpwstr>
      </vt:variant>
      <vt:variant>
        <vt:lpwstr/>
      </vt:variant>
      <vt:variant>
        <vt:i4>0</vt:i4>
      </vt:variant>
      <vt:variant>
        <vt:i4>402</vt:i4>
      </vt:variant>
      <vt:variant>
        <vt:i4>0</vt:i4>
      </vt:variant>
      <vt:variant>
        <vt:i4>5</vt:i4>
      </vt:variant>
      <vt:variant>
        <vt:lpwstr>http://knet2/directorates/adult-services/policies-and-procedures/mental-capacity-act-and-deprivation-of-liberty-safeguards/mental-capacity-act-and-deprivation-of-liberty-safeguards</vt:lpwstr>
      </vt:variant>
      <vt:variant>
        <vt:lpwstr/>
      </vt:variant>
      <vt:variant>
        <vt:i4>4915257</vt:i4>
      </vt:variant>
      <vt:variant>
        <vt:i4>399</vt:i4>
      </vt:variant>
      <vt:variant>
        <vt:i4>0</vt:i4>
      </vt:variant>
      <vt:variant>
        <vt:i4>5</vt:i4>
      </vt:variant>
      <vt:variant>
        <vt:lpwstr>http://www.direct.gov.uk/en/MoneyTaxAndBenefits/BenefitsTaxCreditsAndOtherSupport/Caringforsomeone/DG_10018921</vt:lpwstr>
      </vt:variant>
      <vt:variant>
        <vt:lpwstr/>
      </vt:variant>
      <vt:variant>
        <vt:i4>7602274</vt:i4>
      </vt:variant>
      <vt:variant>
        <vt:i4>396</vt:i4>
      </vt:variant>
      <vt:variant>
        <vt:i4>0</vt:i4>
      </vt:variant>
      <vt:variant>
        <vt:i4>5</vt:i4>
      </vt:variant>
      <vt:variant>
        <vt:lpwstr/>
      </vt:variant>
      <vt:variant>
        <vt:lpwstr>Assessment</vt:lpwstr>
      </vt:variant>
      <vt:variant>
        <vt:i4>1966135</vt:i4>
      </vt:variant>
      <vt:variant>
        <vt:i4>393</vt:i4>
      </vt:variant>
      <vt:variant>
        <vt:i4>0</vt:i4>
      </vt:variant>
      <vt:variant>
        <vt:i4>5</vt:i4>
      </vt:variant>
      <vt:variant>
        <vt:lpwstr>http://www.kent.gov.uk/adult_social_services/social_services_professionals/partnerships_and_projects/assistive_technologies/telecare.aspx</vt:lpwstr>
      </vt:variant>
      <vt:variant>
        <vt:lpwstr/>
      </vt:variant>
      <vt:variant>
        <vt:i4>1966135</vt:i4>
      </vt:variant>
      <vt:variant>
        <vt:i4>390</vt:i4>
      </vt:variant>
      <vt:variant>
        <vt:i4>0</vt:i4>
      </vt:variant>
      <vt:variant>
        <vt:i4>5</vt:i4>
      </vt:variant>
      <vt:variant>
        <vt:lpwstr>http://www.kent.gov.uk/adult_social_services/social_services_professionals/partnerships_and_projects/assistive_technologies/telecare.aspx</vt:lpwstr>
      </vt:variant>
      <vt:variant>
        <vt:lpwstr/>
      </vt:variant>
      <vt:variant>
        <vt:i4>3211374</vt:i4>
      </vt:variant>
      <vt:variant>
        <vt:i4>387</vt:i4>
      </vt:variant>
      <vt:variant>
        <vt:i4>0</vt:i4>
      </vt:variant>
      <vt:variant>
        <vt:i4>5</vt:i4>
      </vt:variant>
      <vt:variant>
        <vt:lpwstr>http://www.kent.gov.uk/adult_social_services/your_social_services/your_money/direct_payments.aspx</vt:lpwstr>
      </vt:variant>
      <vt:variant>
        <vt:lpwstr/>
      </vt:variant>
      <vt:variant>
        <vt:i4>5636162</vt:i4>
      </vt:variant>
      <vt:variant>
        <vt:i4>384</vt:i4>
      </vt:variant>
      <vt:variant>
        <vt:i4>0</vt:i4>
      </vt:variant>
      <vt:variant>
        <vt:i4>5</vt:i4>
      </vt:variant>
      <vt:variant>
        <vt:lpwstr>https://www.gov.uk/disabled-facilities-grants</vt:lpwstr>
      </vt:variant>
      <vt:variant>
        <vt:lpwstr/>
      </vt:variant>
      <vt:variant>
        <vt:i4>6881401</vt:i4>
      </vt:variant>
      <vt:variant>
        <vt:i4>381</vt:i4>
      </vt:variant>
      <vt:variant>
        <vt:i4>0</vt:i4>
      </vt:variant>
      <vt:variant>
        <vt:i4>5</vt:i4>
      </vt:variant>
      <vt:variant>
        <vt:lpwstr/>
      </vt:variant>
      <vt:variant>
        <vt:lpwstr>questionstolandlord</vt:lpwstr>
      </vt:variant>
      <vt:variant>
        <vt:i4>7798834</vt:i4>
      </vt:variant>
      <vt:variant>
        <vt:i4>378</vt:i4>
      </vt:variant>
      <vt:variant>
        <vt:i4>0</vt:i4>
      </vt:variant>
      <vt:variant>
        <vt:i4>5</vt:i4>
      </vt:variant>
      <vt:variant>
        <vt:lpwstr>http://www.housingoptions.org.uk/general_information/gi_publications_docs/valuing_people_now_publications/my_home_and_money_2010.pdf</vt:lpwstr>
      </vt:variant>
      <vt:variant>
        <vt:lpwstr/>
      </vt:variant>
      <vt:variant>
        <vt:i4>4718671</vt:i4>
      </vt:variant>
      <vt:variant>
        <vt:i4>375</vt:i4>
      </vt:variant>
      <vt:variant>
        <vt:i4>0</vt:i4>
      </vt:variant>
      <vt:variant>
        <vt:i4>5</vt:i4>
      </vt:variant>
      <vt:variant>
        <vt:lpwstr>http://arcuk.org.uk/arcprojects/guidance-on-money-management/</vt:lpwstr>
      </vt:variant>
      <vt:variant>
        <vt:lpwstr/>
      </vt:variant>
      <vt:variant>
        <vt:i4>7929896</vt:i4>
      </vt:variant>
      <vt:variant>
        <vt:i4>372</vt:i4>
      </vt:variant>
      <vt:variant>
        <vt:i4>0</vt:i4>
      </vt:variant>
      <vt:variant>
        <vt:i4>5</vt:i4>
      </vt:variant>
      <vt:variant>
        <vt:lpwstr>http://www.mysafehome.info/</vt:lpwstr>
      </vt:variant>
      <vt:variant>
        <vt:lpwstr/>
      </vt:variant>
      <vt:variant>
        <vt:i4>7929896</vt:i4>
      </vt:variant>
      <vt:variant>
        <vt:i4>369</vt:i4>
      </vt:variant>
      <vt:variant>
        <vt:i4>0</vt:i4>
      </vt:variant>
      <vt:variant>
        <vt:i4>5</vt:i4>
      </vt:variant>
      <vt:variant>
        <vt:lpwstr>http://www.mysafehome.info/</vt:lpwstr>
      </vt:variant>
      <vt:variant>
        <vt:lpwstr/>
      </vt:variant>
      <vt:variant>
        <vt:i4>7929896</vt:i4>
      </vt:variant>
      <vt:variant>
        <vt:i4>366</vt:i4>
      </vt:variant>
      <vt:variant>
        <vt:i4>0</vt:i4>
      </vt:variant>
      <vt:variant>
        <vt:i4>5</vt:i4>
      </vt:variant>
      <vt:variant>
        <vt:lpwstr>http://www.mysafehome.info/</vt:lpwstr>
      </vt:variant>
      <vt:variant>
        <vt:lpwstr/>
      </vt:variant>
      <vt:variant>
        <vt:i4>8126520</vt:i4>
      </vt:variant>
      <vt:variant>
        <vt:i4>363</vt:i4>
      </vt:variant>
      <vt:variant>
        <vt:i4>0</vt:i4>
      </vt:variant>
      <vt:variant>
        <vt:i4>5</vt:i4>
      </vt:variant>
      <vt:variant>
        <vt:lpwstr>http://www.wealden.gov.uk/</vt:lpwstr>
      </vt:variant>
      <vt:variant>
        <vt:lpwstr/>
      </vt:variant>
      <vt:variant>
        <vt:i4>5177413</vt:i4>
      </vt:variant>
      <vt:variant>
        <vt:i4>360</vt:i4>
      </vt:variant>
      <vt:variant>
        <vt:i4>0</vt:i4>
      </vt:variant>
      <vt:variant>
        <vt:i4>5</vt:i4>
      </vt:variant>
      <vt:variant>
        <vt:lpwstr>http://www.tunbridgewells.gov.uk/</vt:lpwstr>
      </vt:variant>
      <vt:variant>
        <vt:lpwstr/>
      </vt:variant>
      <vt:variant>
        <vt:i4>3735610</vt:i4>
      </vt:variant>
      <vt:variant>
        <vt:i4>357</vt:i4>
      </vt:variant>
      <vt:variant>
        <vt:i4>0</vt:i4>
      </vt:variant>
      <vt:variant>
        <vt:i4>5</vt:i4>
      </vt:variant>
      <vt:variant>
        <vt:lpwstr>http://www.tmbc.gov.uk/</vt:lpwstr>
      </vt:variant>
      <vt:variant>
        <vt:lpwstr/>
      </vt:variant>
      <vt:variant>
        <vt:i4>6225990</vt:i4>
      </vt:variant>
      <vt:variant>
        <vt:i4>354</vt:i4>
      </vt:variant>
      <vt:variant>
        <vt:i4>0</vt:i4>
      </vt:variant>
      <vt:variant>
        <vt:i4>5</vt:i4>
      </vt:variant>
      <vt:variant>
        <vt:lpwstr>http://www.thanet.gov.uk/</vt:lpwstr>
      </vt:variant>
      <vt:variant>
        <vt:lpwstr/>
      </vt:variant>
      <vt:variant>
        <vt:i4>1507407</vt:i4>
      </vt:variant>
      <vt:variant>
        <vt:i4>351</vt:i4>
      </vt:variant>
      <vt:variant>
        <vt:i4>0</vt:i4>
      </vt:variant>
      <vt:variant>
        <vt:i4>5</vt:i4>
      </vt:variant>
      <vt:variant>
        <vt:lpwstr>http://www.swale.gov.uk/</vt:lpwstr>
      </vt:variant>
      <vt:variant>
        <vt:lpwstr/>
      </vt:variant>
      <vt:variant>
        <vt:i4>1638480</vt:i4>
      </vt:variant>
      <vt:variant>
        <vt:i4>348</vt:i4>
      </vt:variant>
      <vt:variant>
        <vt:i4>0</vt:i4>
      </vt:variant>
      <vt:variant>
        <vt:i4>5</vt:i4>
      </vt:variant>
      <vt:variant>
        <vt:lpwstr>http://www.sevenoaks.gov.uk/</vt:lpwstr>
      </vt:variant>
      <vt:variant>
        <vt:lpwstr/>
      </vt:variant>
      <vt:variant>
        <vt:i4>4653151</vt:i4>
      </vt:variant>
      <vt:variant>
        <vt:i4>345</vt:i4>
      </vt:variant>
      <vt:variant>
        <vt:i4>0</vt:i4>
      </vt:variant>
      <vt:variant>
        <vt:i4>5</vt:i4>
      </vt:variant>
      <vt:variant>
        <vt:lpwstr>http://www.medway.gov.uk/</vt:lpwstr>
      </vt:variant>
      <vt:variant>
        <vt:lpwstr/>
      </vt:variant>
      <vt:variant>
        <vt:i4>1900619</vt:i4>
      </vt:variant>
      <vt:variant>
        <vt:i4>342</vt:i4>
      </vt:variant>
      <vt:variant>
        <vt:i4>0</vt:i4>
      </vt:variant>
      <vt:variant>
        <vt:i4>5</vt:i4>
      </vt:variant>
      <vt:variant>
        <vt:lpwstr>http://www.maidstone.gov.uk/</vt:lpwstr>
      </vt:variant>
      <vt:variant>
        <vt:lpwstr/>
      </vt:variant>
      <vt:variant>
        <vt:i4>393282</vt:i4>
      </vt:variant>
      <vt:variant>
        <vt:i4>339</vt:i4>
      </vt:variant>
      <vt:variant>
        <vt:i4>0</vt:i4>
      </vt:variant>
      <vt:variant>
        <vt:i4>5</vt:i4>
      </vt:variant>
      <vt:variant>
        <vt:lpwstr>http://www.gravesham.gov.uk/</vt:lpwstr>
      </vt:variant>
      <vt:variant>
        <vt:lpwstr/>
      </vt:variant>
      <vt:variant>
        <vt:i4>4194393</vt:i4>
      </vt:variant>
      <vt:variant>
        <vt:i4>336</vt:i4>
      </vt:variant>
      <vt:variant>
        <vt:i4>0</vt:i4>
      </vt:variant>
      <vt:variant>
        <vt:i4>5</vt:i4>
      </vt:variant>
      <vt:variant>
        <vt:lpwstr>http://www.eastbourne.gov.uk/</vt:lpwstr>
      </vt:variant>
      <vt:variant>
        <vt:lpwstr/>
      </vt:variant>
      <vt:variant>
        <vt:i4>94</vt:i4>
      </vt:variant>
      <vt:variant>
        <vt:i4>333</vt:i4>
      </vt:variant>
      <vt:variant>
        <vt:i4>0</vt:i4>
      </vt:variant>
      <vt:variant>
        <vt:i4>5</vt:i4>
      </vt:variant>
      <vt:variant>
        <vt:lpwstr>http://www.dover.gov.uk/</vt:lpwstr>
      </vt:variant>
      <vt:variant>
        <vt:lpwstr/>
      </vt:variant>
      <vt:variant>
        <vt:i4>2949162</vt:i4>
      </vt:variant>
      <vt:variant>
        <vt:i4>330</vt:i4>
      </vt:variant>
      <vt:variant>
        <vt:i4>0</vt:i4>
      </vt:variant>
      <vt:variant>
        <vt:i4>5</vt:i4>
      </vt:variant>
      <vt:variant>
        <vt:lpwstr>http://www.dartford.gov.uk/</vt:lpwstr>
      </vt:variant>
      <vt:variant>
        <vt:lpwstr/>
      </vt:variant>
      <vt:variant>
        <vt:i4>5701727</vt:i4>
      </vt:variant>
      <vt:variant>
        <vt:i4>327</vt:i4>
      </vt:variant>
      <vt:variant>
        <vt:i4>0</vt:i4>
      </vt:variant>
      <vt:variant>
        <vt:i4>5</vt:i4>
      </vt:variant>
      <vt:variant>
        <vt:lpwstr>http://www.canterbury.gov.uk/</vt:lpwstr>
      </vt:variant>
      <vt:variant>
        <vt:lpwstr/>
      </vt:variant>
      <vt:variant>
        <vt:i4>4784200</vt:i4>
      </vt:variant>
      <vt:variant>
        <vt:i4>324</vt:i4>
      </vt:variant>
      <vt:variant>
        <vt:i4>0</vt:i4>
      </vt:variant>
      <vt:variant>
        <vt:i4>5</vt:i4>
      </vt:variant>
      <vt:variant>
        <vt:lpwstr>https://lha-direct.voa.gov.uk/Search.aspx?LocalAuthorityId=279&amp;LHACategory=999&amp;Month=1&amp;Year=2013</vt:lpwstr>
      </vt:variant>
      <vt:variant>
        <vt:lpwstr/>
      </vt:variant>
      <vt:variant>
        <vt:i4>2883622</vt:i4>
      </vt:variant>
      <vt:variant>
        <vt:i4>321</vt:i4>
      </vt:variant>
      <vt:variant>
        <vt:i4>0</vt:i4>
      </vt:variant>
      <vt:variant>
        <vt:i4>5</vt:i4>
      </vt:variant>
      <vt:variant>
        <vt:lpwstr>http://www.moneyadviceservice.org.uk/yourmoney/free_printed_guides/default.aspx</vt:lpwstr>
      </vt:variant>
      <vt:variant>
        <vt:lpwstr/>
      </vt:variant>
      <vt:variant>
        <vt:i4>5767284</vt:i4>
      </vt:variant>
      <vt:variant>
        <vt:i4>318</vt:i4>
      </vt:variant>
      <vt:variant>
        <vt:i4>0</vt:i4>
      </vt:variant>
      <vt:variant>
        <vt:i4>5</vt:i4>
      </vt:variant>
      <vt:variant>
        <vt:lpwstr>http://www.moneyadviceservice.org.uk/yourmoney/interactive/budget_planner.aspx</vt:lpwstr>
      </vt:variant>
      <vt:variant>
        <vt:lpwstr/>
      </vt:variant>
      <vt:variant>
        <vt:i4>4587642</vt:i4>
      </vt:variant>
      <vt:variant>
        <vt:i4>315</vt:i4>
      </vt:variant>
      <vt:variant>
        <vt:i4>0</vt:i4>
      </vt:variant>
      <vt:variant>
        <vt:i4>5</vt:i4>
      </vt:variant>
      <vt:variant>
        <vt:lpwstr>http://www.housingoptions.org.uk/general_information/gi_resources_docs/choice_based_lettings_providers_guide.pdf</vt:lpwstr>
      </vt:variant>
      <vt:variant>
        <vt:lpwstr/>
      </vt:variant>
      <vt:variant>
        <vt:i4>7209059</vt:i4>
      </vt:variant>
      <vt:variant>
        <vt:i4>312</vt:i4>
      </vt:variant>
      <vt:variant>
        <vt:i4>0</vt:i4>
      </vt:variant>
      <vt:variant>
        <vt:i4>5</vt:i4>
      </vt:variant>
      <vt:variant>
        <vt:lpwstr>http://www.housingoptions.org.uk/general_information/gi_resources_docs/choice_based_lettings_guide_easy_read.pdf</vt:lpwstr>
      </vt:variant>
      <vt:variant>
        <vt:lpwstr/>
      </vt:variant>
      <vt:variant>
        <vt:i4>6357090</vt:i4>
      </vt:variant>
      <vt:variant>
        <vt:i4>309</vt:i4>
      </vt:variant>
      <vt:variant>
        <vt:i4>0</vt:i4>
      </vt:variant>
      <vt:variant>
        <vt:i4>5</vt:i4>
      </vt:variant>
      <vt:variant>
        <vt:lpwstr>http://www.housingoptions.org.uk/general_information/gi_resources_docs/choice_based_lettings_report.pdf</vt:lpwstr>
      </vt:variant>
      <vt:variant>
        <vt:lpwstr/>
      </vt:variant>
      <vt:variant>
        <vt:i4>6094930</vt:i4>
      </vt:variant>
      <vt:variant>
        <vt:i4>306</vt:i4>
      </vt:variant>
      <vt:variant>
        <vt:i4>0</vt:i4>
      </vt:variant>
      <vt:variant>
        <vt:i4>5</vt:i4>
      </vt:variant>
      <vt:variant>
        <vt:lpwstr>http://www.kenthomechoice.org.uk/</vt:lpwstr>
      </vt:variant>
      <vt:variant>
        <vt:lpwstr/>
      </vt:variant>
      <vt:variant>
        <vt:i4>6160407</vt:i4>
      </vt:variant>
      <vt:variant>
        <vt:i4>303</vt:i4>
      </vt:variant>
      <vt:variant>
        <vt:i4>0</vt:i4>
      </vt:variant>
      <vt:variant>
        <vt:i4>5</vt:i4>
      </vt:variant>
      <vt:variant>
        <vt:lpwstr>http://www.kenthomechoice.org.uk/choice/Content.aspx?wkid=30</vt:lpwstr>
      </vt:variant>
      <vt:variant>
        <vt:lpwstr/>
      </vt:variant>
      <vt:variant>
        <vt:i4>2949171</vt:i4>
      </vt:variant>
      <vt:variant>
        <vt:i4>300</vt:i4>
      </vt:variant>
      <vt:variant>
        <vt:i4>0</vt:i4>
      </vt:variant>
      <vt:variant>
        <vt:i4>5</vt:i4>
      </vt:variant>
      <vt:variant>
        <vt:lpwstr>http://www.housingandsupport.org.uk/housing-and-support-options</vt:lpwstr>
      </vt:variant>
      <vt:variant>
        <vt:lpwstr/>
      </vt:variant>
      <vt:variant>
        <vt:i4>1835081</vt:i4>
      </vt:variant>
      <vt:variant>
        <vt:i4>297</vt:i4>
      </vt:variant>
      <vt:variant>
        <vt:i4>0</vt:i4>
      </vt:variant>
      <vt:variant>
        <vt:i4>5</vt:i4>
      </vt:variant>
      <vt:variant>
        <vt:lpwstr>http://www.housingandsupport.org.uk/</vt:lpwstr>
      </vt:variant>
      <vt:variant>
        <vt:lpwstr/>
      </vt:variant>
      <vt:variant>
        <vt:i4>1835008</vt:i4>
      </vt:variant>
      <vt:variant>
        <vt:i4>294</vt:i4>
      </vt:variant>
      <vt:variant>
        <vt:i4>0</vt:i4>
      </vt:variant>
      <vt:variant>
        <vt:i4>5</vt:i4>
      </vt:variant>
      <vt:variant>
        <vt:lpwstr>https://www.housingandsupport.org.uk/collective-ownership</vt:lpwstr>
      </vt:variant>
      <vt:variant>
        <vt:lpwstr/>
      </vt:variant>
      <vt:variant>
        <vt:i4>7602277</vt:i4>
      </vt:variant>
      <vt:variant>
        <vt:i4>291</vt:i4>
      </vt:variant>
      <vt:variant>
        <vt:i4>0</vt:i4>
      </vt:variant>
      <vt:variant>
        <vt:i4>5</vt:i4>
      </vt:variant>
      <vt:variant>
        <vt:lpwstr>https://www.housingandsupport.org.uk/renting-accommodation-to-relatives</vt:lpwstr>
      </vt:variant>
      <vt:variant>
        <vt:lpwstr/>
      </vt:variant>
      <vt:variant>
        <vt:i4>1835081</vt:i4>
      </vt:variant>
      <vt:variant>
        <vt:i4>288</vt:i4>
      </vt:variant>
      <vt:variant>
        <vt:i4>0</vt:i4>
      </vt:variant>
      <vt:variant>
        <vt:i4>5</vt:i4>
      </vt:variant>
      <vt:variant>
        <vt:lpwstr>http://www.housingandsupport.org.uk/</vt:lpwstr>
      </vt:variant>
      <vt:variant>
        <vt:lpwstr/>
      </vt:variant>
      <vt:variant>
        <vt:i4>5505055</vt:i4>
      </vt:variant>
      <vt:variant>
        <vt:i4>285</vt:i4>
      </vt:variant>
      <vt:variant>
        <vt:i4>0</vt:i4>
      </vt:variant>
      <vt:variant>
        <vt:i4>5</vt:i4>
      </vt:variant>
      <vt:variant>
        <vt:lpwstr>http://www.advanceuk.org/</vt:lpwstr>
      </vt:variant>
      <vt:variant>
        <vt:lpwstr/>
      </vt:variant>
      <vt:variant>
        <vt:i4>7733285</vt:i4>
      </vt:variant>
      <vt:variant>
        <vt:i4>282</vt:i4>
      </vt:variant>
      <vt:variant>
        <vt:i4>0</vt:i4>
      </vt:variant>
      <vt:variant>
        <vt:i4>5</vt:i4>
      </vt:variant>
      <vt:variant>
        <vt:lpwstr>http://www.glh.org.uk/</vt:lpwstr>
      </vt:variant>
      <vt:variant>
        <vt:lpwstr/>
      </vt:variant>
      <vt:variant>
        <vt:i4>1835081</vt:i4>
      </vt:variant>
      <vt:variant>
        <vt:i4>279</vt:i4>
      </vt:variant>
      <vt:variant>
        <vt:i4>0</vt:i4>
      </vt:variant>
      <vt:variant>
        <vt:i4>5</vt:i4>
      </vt:variant>
      <vt:variant>
        <vt:lpwstr>http://www.housingandsupport.org.uk/</vt:lpwstr>
      </vt:variant>
      <vt:variant>
        <vt:lpwstr/>
      </vt:variant>
      <vt:variant>
        <vt:i4>5505055</vt:i4>
      </vt:variant>
      <vt:variant>
        <vt:i4>276</vt:i4>
      </vt:variant>
      <vt:variant>
        <vt:i4>0</vt:i4>
      </vt:variant>
      <vt:variant>
        <vt:i4>5</vt:i4>
      </vt:variant>
      <vt:variant>
        <vt:lpwstr>http://www.advanceuk.org/</vt:lpwstr>
      </vt:variant>
      <vt:variant>
        <vt:lpwstr/>
      </vt:variant>
      <vt:variant>
        <vt:i4>7733285</vt:i4>
      </vt:variant>
      <vt:variant>
        <vt:i4>273</vt:i4>
      </vt:variant>
      <vt:variant>
        <vt:i4>0</vt:i4>
      </vt:variant>
      <vt:variant>
        <vt:i4>5</vt:i4>
      </vt:variant>
      <vt:variant>
        <vt:lpwstr>http://www.glh.org.uk/</vt:lpwstr>
      </vt:variant>
      <vt:variant>
        <vt:lpwstr/>
      </vt:variant>
      <vt:variant>
        <vt:i4>1835081</vt:i4>
      </vt:variant>
      <vt:variant>
        <vt:i4>270</vt:i4>
      </vt:variant>
      <vt:variant>
        <vt:i4>0</vt:i4>
      </vt:variant>
      <vt:variant>
        <vt:i4>5</vt:i4>
      </vt:variant>
      <vt:variant>
        <vt:lpwstr>http://www.housingandsupport.org.uk/</vt:lpwstr>
      </vt:variant>
      <vt:variant>
        <vt:lpwstr/>
      </vt:variant>
      <vt:variant>
        <vt:i4>7602277</vt:i4>
      </vt:variant>
      <vt:variant>
        <vt:i4>267</vt:i4>
      </vt:variant>
      <vt:variant>
        <vt:i4>0</vt:i4>
      </vt:variant>
      <vt:variant>
        <vt:i4>5</vt:i4>
      </vt:variant>
      <vt:variant>
        <vt:lpwstr>https://www.housingandsupport.org.uk/renting-accommodation-to-relatives</vt:lpwstr>
      </vt:variant>
      <vt:variant>
        <vt:lpwstr/>
      </vt:variant>
      <vt:variant>
        <vt:i4>4391006</vt:i4>
      </vt:variant>
      <vt:variant>
        <vt:i4>264</vt:i4>
      </vt:variant>
      <vt:variant>
        <vt:i4>0</vt:i4>
      </vt:variant>
      <vt:variant>
        <vt:i4>5</vt:i4>
      </vt:variant>
      <vt:variant>
        <vt:lpwstr>https://www.housingandsupport.org.uk/family-investment-in-housing</vt:lpwstr>
      </vt:variant>
      <vt:variant>
        <vt:lpwstr/>
      </vt:variant>
      <vt:variant>
        <vt:i4>5832718</vt:i4>
      </vt:variant>
      <vt:variant>
        <vt:i4>261</vt:i4>
      </vt:variant>
      <vt:variant>
        <vt:i4>0</vt:i4>
      </vt:variant>
      <vt:variant>
        <vt:i4>5</vt:i4>
      </vt:variant>
      <vt:variant>
        <vt:lpwstr>http://www.homebuyoptions.co.uk/</vt:lpwstr>
      </vt:variant>
      <vt:variant>
        <vt:lpwstr/>
      </vt:variant>
      <vt:variant>
        <vt:i4>5832718</vt:i4>
      </vt:variant>
      <vt:variant>
        <vt:i4>258</vt:i4>
      </vt:variant>
      <vt:variant>
        <vt:i4>0</vt:i4>
      </vt:variant>
      <vt:variant>
        <vt:i4>5</vt:i4>
      </vt:variant>
      <vt:variant>
        <vt:lpwstr>http://www.homebuyoptions.co.uk/</vt:lpwstr>
      </vt:variant>
      <vt:variant>
        <vt:lpwstr/>
      </vt:variant>
      <vt:variant>
        <vt:i4>5832718</vt:i4>
      </vt:variant>
      <vt:variant>
        <vt:i4>255</vt:i4>
      </vt:variant>
      <vt:variant>
        <vt:i4>0</vt:i4>
      </vt:variant>
      <vt:variant>
        <vt:i4>5</vt:i4>
      </vt:variant>
      <vt:variant>
        <vt:lpwstr>http://www.homebuyoptions.co.uk/</vt:lpwstr>
      </vt:variant>
      <vt:variant>
        <vt:lpwstr/>
      </vt:variant>
      <vt:variant>
        <vt:i4>7929896</vt:i4>
      </vt:variant>
      <vt:variant>
        <vt:i4>252</vt:i4>
      </vt:variant>
      <vt:variant>
        <vt:i4>0</vt:i4>
      </vt:variant>
      <vt:variant>
        <vt:i4>5</vt:i4>
      </vt:variant>
      <vt:variant>
        <vt:lpwstr>http://www.mysafehome.info/</vt:lpwstr>
      </vt:variant>
      <vt:variant>
        <vt:lpwstr/>
      </vt:variant>
      <vt:variant>
        <vt:i4>65539</vt:i4>
      </vt:variant>
      <vt:variant>
        <vt:i4>249</vt:i4>
      </vt:variant>
      <vt:variant>
        <vt:i4>0</vt:i4>
      </vt:variant>
      <vt:variant>
        <vt:i4>5</vt:i4>
      </vt:variant>
      <vt:variant>
        <vt:lpwstr/>
      </vt:variant>
      <vt:variant>
        <vt:lpwstr>joint</vt:lpwstr>
      </vt:variant>
      <vt:variant>
        <vt:i4>7929912</vt:i4>
      </vt:variant>
      <vt:variant>
        <vt:i4>246</vt:i4>
      </vt:variant>
      <vt:variant>
        <vt:i4>0</vt:i4>
      </vt:variant>
      <vt:variant>
        <vt:i4>5</vt:i4>
      </vt:variant>
      <vt:variant>
        <vt:lpwstr>http://www.cqc.org.uk/</vt:lpwstr>
      </vt:variant>
      <vt:variant>
        <vt:lpwstr/>
      </vt:variant>
      <vt:variant>
        <vt:i4>7274593</vt:i4>
      </vt:variant>
      <vt:variant>
        <vt:i4>243</vt:i4>
      </vt:variant>
      <vt:variant>
        <vt:i4>0</vt:i4>
      </vt:variant>
      <vt:variant>
        <vt:i4>5</vt:i4>
      </vt:variant>
      <vt:variant>
        <vt:lpwstr/>
      </vt:variant>
      <vt:variant>
        <vt:lpwstr>licence</vt:lpwstr>
      </vt:variant>
      <vt:variant>
        <vt:i4>6357052</vt:i4>
      </vt:variant>
      <vt:variant>
        <vt:i4>240</vt:i4>
      </vt:variant>
      <vt:variant>
        <vt:i4>0</vt:i4>
      </vt:variant>
      <vt:variant>
        <vt:i4>5</vt:i4>
      </vt:variant>
      <vt:variant>
        <vt:lpwstr>http://www.housingandsupport.org.uk/commissioninghousingandsupport</vt:lpwstr>
      </vt:variant>
      <vt:variant>
        <vt:lpwstr/>
      </vt:variant>
      <vt:variant>
        <vt:i4>1507396</vt:i4>
      </vt:variant>
      <vt:variant>
        <vt:i4>237</vt:i4>
      </vt:variant>
      <vt:variant>
        <vt:i4>0</vt:i4>
      </vt:variant>
      <vt:variant>
        <vt:i4>5</vt:i4>
      </vt:variant>
      <vt:variant>
        <vt:lpwstr>http://www.kent.gov.uk/adult_social_services/watch_our_videos/browse_our_video_library/adult_placement_scheme_videos.aspx</vt:lpwstr>
      </vt:variant>
      <vt:variant>
        <vt:lpwstr/>
      </vt:variant>
      <vt:variant>
        <vt:i4>721021</vt:i4>
      </vt:variant>
      <vt:variant>
        <vt:i4>234</vt:i4>
      </vt:variant>
      <vt:variant>
        <vt:i4>0</vt:i4>
      </vt:variant>
      <vt:variant>
        <vt:i4>5</vt:i4>
      </vt:variant>
      <vt:variant>
        <vt:lpwstr>http://www.kent.gov.uk/adult_social_services/your_social_services/advice_and_guidance/adult_placements.aspx</vt:lpwstr>
      </vt:variant>
      <vt:variant>
        <vt:lpwstr/>
      </vt:variant>
      <vt:variant>
        <vt:i4>4128885</vt:i4>
      </vt:variant>
      <vt:variant>
        <vt:i4>231</vt:i4>
      </vt:variant>
      <vt:variant>
        <vt:i4>0</vt:i4>
      </vt:variant>
      <vt:variant>
        <vt:i4>5</vt:i4>
      </vt:variant>
      <vt:variant>
        <vt:lpwstr>http://www.keyring.org/</vt:lpwstr>
      </vt:variant>
      <vt:variant>
        <vt:lpwstr/>
      </vt:variant>
      <vt:variant>
        <vt:i4>65539</vt:i4>
      </vt:variant>
      <vt:variant>
        <vt:i4>228</vt:i4>
      </vt:variant>
      <vt:variant>
        <vt:i4>0</vt:i4>
      </vt:variant>
      <vt:variant>
        <vt:i4>5</vt:i4>
      </vt:variant>
      <vt:variant>
        <vt:lpwstr/>
      </vt:variant>
      <vt:variant>
        <vt:lpwstr>joint</vt:lpwstr>
      </vt:variant>
      <vt:variant>
        <vt:i4>21</vt:i4>
      </vt:variant>
      <vt:variant>
        <vt:i4>225</vt:i4>
      </vt:variant>
      <vt:variant>
        <vt:i4>0</vt:i4>
      </vt:variant>
      <vt:variant>
        <vt:i4>5</vt:i4>
      </vt:variant>
      <vt:variant>
        <vt:lpwstr/>
      </vt:variant>
      <vt:variant>
        <vt:lpwstr>ASTs</vt:lpwstr>
      </vt:variant>
      <vt:variant>
        <vt:i4>7405576</vt:i4>
      </vt:variant>
      <vt:variant>
        <vt:i4>222</vt:i4>
      </vt:variant>
      <vt:variant>
        <vt:i4>0</vt:i4>
      </vt:variant>
      <vt:variant>
        <vt:i4>5</vt:i4>
      </vt:variant>
      <vt:variant>
        <vt:lpwstr>http://www.glh.org.uk/wp-content/uploads/2013/02/Landlord_information.pdf</vt:lpwstr>
      </vt:variant>
      <vt:variant>
        <vt:lpwstr/>
      </vt:variant>
      <vt:variant>
        <vt:i4>3997797</vt:i4>
      </vt:variant>
      <vt:variant>
        <vt:i4>219</vt:i4>
      </vt:variant>
      <vt:variant>
        <vt:i4>0</vt:i4>
      </vt:variant>
      <vt:variant>
        <vt:i4>5</vt:i4>
      </vt:variant>
      <vt:variant>
        <vt:lpwstr>http://www.arla.co.uk/</vt:lpwstr>
      </vt:variant>
      <vt:variant>
        <vt:lpwstr/>
      </vt:variant>
      <vt:variant>
        <vt:i4>4784200</vt:i4>
      </vt:variant>
      <vt:variant>
        <vt:i4>216</vt:i4>
      </vt:variant>
      <vt:variant>
        <vt:i4>0</vt:i4>
      </vt:variant>
      <vt:variant>
        <vt:i4>5</vt:i4>
      </vt:variant>
      <vt:variant>
        <vt:lpwstr>https://lha-direct.voa.gov.uk/Search.aspx?LocalAuthorityId=279&amp;LHACategory=999&amp;Month=1&amp;Year=2013</vt:lpwstr>
      </vt:variant>
      <vt:variant>
        <vt:lpwstr/>
      </vt:variant>
      <vt:variant>
        <vt:i4>1835081</vt:i4>
      </vt:variant>
      <vt:variant>
        <vt:i4>213</vt:i4>
      </vt:variant>
      <vt:variant>
        <vt:i4>0</vt:i4>
      </vt:variant>
      <vt:variant>
        <vt:i4>5</vt:i4>
      </vt:variant>
      <vt:variant>
        <vt:lpwstr>http://www.housingandsupport.org.uk/</vt:lpwstr>
      </vt:variant>
      <vt:variant>
        <vt:lpwstr/>
      </vt:variant>
      <vt:variant>
        <vt:i4>6815852</vt:i4>
      </vt:variant>
      <vt:variant>
        <vt:i4>210</vt:i4>
      </vt:variant>
      <vt:variant>
        <vt:i4>0</vt:i4>
      </vt:variant>
      <vt:variant>
        <vt:i4>5</vt:i4>
      </vt:variant>
      <vt:variant>
        <vt:lpwstr/>
      </vt:variant>
      <vt:variant>
        <vt:lpwstr>LHA</vt:lpwstr>
      </vt:variant>
      <vt:variant>
        <vt:i4>65539</vt:i4>
      </vt:variant>
      <vt:variant>
        <vt:i4>207</vt:i4>
      </vt:variant>
      <vt:variant>
        <vt:i4>0</vt:i4>
      </vt:variant>
      <vt:variant>
        <vt:i4>5</vt:i4>
      </vt:variant>
      <vt:variant>
        <vt:lpwstr/>
      </vt:variant>
      <vt:variant>
        <vt:lpwstr>joint</vt:lpwstr>
      </vt:variant>
      <vt:variant>
        <vt:i4>3997797</vt:i4>
      </vt:variant>
      <vt:variant>
        <vt:i4>204</vt:i4>
      </vt:variant>
      <vt:variant>
        <vt:i4>0</vt:i4>
      </vt:variant>
      <vt:variant>
        <vt:i4>5</vt:i4>
      </vt:variant>
      <vt:variant>
        <vt:lpwstr>http://www.arla.co.uk/</vt:lpwstr>
      </vt:variant>
      <vt:variant>
        <vt:lpwstr/>
      </vt:variant>
      <vt:variant>
        <vt:i4>21</vt:i4>
      </vt:variant>
      <vt:variant>
        <vt:i4>201</vt:i4>
      </vt:variant>
      <vt:variant>
        <vt:i4>0</vt:i4>
      </vt:variant>
      <vt:variant>
        <vt:i4>5</vt:i4>
      </vt:variant>
      <vt:variant>
        <vt:lpwstr/>
      </vt:variant>
      <vt:variant>
        <vt:lpwstr>ASTs</vt:lpwstr>
      </vt:variant>
      <vt:variant>
        <vt:i4>7536767</vt:i4>
      </vt:variant>
      <vt:variant>
        <vt:i4>198</vt:i4>
      </vt:variant>
      <vt:variant>
        <vt:i4>0</vt:i4>
      </vt:variant>
      <vt:variant>
        <vt:i4>5</vt:i4>
      </vt:variant>
      <vt:variant>
        <vt:lpwstr/>
      </vt:variant>
      <vt:variant>
        <vt:lpwstr>CBLappl</vt:lpwstr>
      </vt:variant>
      <vt:variant>
        <vt:i4>7208996</vt:i4>
      </vt:variant>
      <vt:variant>
        <vt:i4>195</vt:i4>
      </vt:variant>
      <vt:variant>
        <vt:i4>0</vt:i4>
      </vt:variant>
      <vt:variant>
        <vt:i4>5</vt:i4>
      </vt:variant>
      <vt:variant>
        <vt:lpwstr>http://www.kenthomechoice.org.uk/choice/Content.aspx?wkid=5</vt:lpwstr>
      </vt:variant>
      <vt:variant>
        <vt:lpwstr/>
      </vt:variant>
      <vt:variant>
        <vt:i4>7536767</vt:i4>
      </vt:variant>
      <vt:variant>
        <vt:i4>192</vt:i4>
      </vt:variant>
      <vt:variant>
        <vt:i4>0</vt:i4>
      </vt:variant>
      <vt:variant>
        <vt:i4>5</vt:i4>
      </vt:variant>
      <vt:variant>
        <vt:lpwstr/>
      </vt:variant>
      <vt:variant>
        <vt:lpwstr>CBLappl</vt:lpwstr>
      </vt:variant>
      <vt:variant>
        <vt:i4>6094930</vt:i4>
      </vt:variant>
      <vt:variant>
        <vt:i4>189</vt:i4>
      </vt:variant>
      <vt:variant>
        <vt:i4>0</vt:i4>
      </vt:variant>
      <vt:variant>
        <vt:i4>5</vt:i4>
      </vt:variant>
      <vt:variant>
        <vt:lpwstr>http://www.kenthomechoice.org.uk/</vt:lpwstr>
      </vt:variant>
      <vt:variant>
        <vt:lpwstr/>
      </vt:variant>
      <vt:variant>
        <vt:i4>7208996</vt:i4>
      </vt:variant>
      <vt:variant>
        <vt:i4>186</vt:i4>
      </vt:variant>
      <vt:variant>
        <vt:i4>0</vt:i4>
      </vt:variant>
      <vt:variant>
        <vt:i4>5</vt:i4>
      </vt:variant>
      <vt:variant>
        <vt:lpwstr>http://www.kenthomechoice.org.uk/choice/Content.aspx?wkid=3</vt:lpwstr>
      </vt:variant>
      <vt:variant>
        <vt:lpwstr/>
      </vt:variant>
      <vt:variant>
        <vt:i4>7667816</vt:i4>
      </vt:variant>
      <vt:variant>
        <vt:i4>183</vt:i4>
      </vt:variant>
      <vt:variant>
        <vt:i4>0</vt:i4>
      </vt:variant>
      <vt:variant>
        <vt:i4>5</vt:i4>
      </vt:variant>
      <vt:variant>
        <vt:lpwstr/>
      </vt:variant>
      <vt:variant>
        <vt:lpwstr>tenure</vt:lpwstr>
      </vt:variant>
      <vt:variant>
        <vt:i4>7536752</vt:i4>
      </vt:variant>
      <vt:variant>
        <vt:i4>180</vt:i4>
      </vt:variant>
      <vt:variant>
        <vt:i4>0</vt:i4>
      </vt:variant>
      <vt:variant>
        <vt:i4>5</vt:i4>
      </vt:variant>
      <vt:variant>
        <vt:lpwstr/>
      </vt:variant>
      <vt:variant>
        <vt:lpwstr>PSL</vt:lpwstr>
      </vt:variant>
      <vt:variant>
        <vt:i4>1179649</vt:i4>
      </vt:variant>
      <vt:variant>
        <vt:i4>177</vt:i4>
      </vt:variant>
      <vt:variant>
        <vt:i4>0</vt:i4>
      </vt:variant>
      <vt:variant>
        <vt:i4>5</vt:i4>
      </vt:variant>
      <vt:variant>
        <vt:lpwstr/>
      </vt:variant>
      <vt:variant>
        <vt:lpwstr>CABS</vt:lpwstr>
      </vt:variant>
      <vt:variant>
        <vt:i4>1638401</vt:i4>
      </vt:variant>
      <vt:variant>
        <vt:i4>174</vt:i4>
      </vt:variant>
      <vt:variant>
        <vt:i4>0</vt:i4>
      </vt:variant>
      <vt:variant>
        <vt:i4>5</vt:i4>
      </vt:variant>
      <vt:variant>
        <vt:lpwstr>http://www.ndti.org.uk/publications/ndti-insights/insights-6-feeling-settled/</vt:lpwstr>
      </vt:variant>
      <vt:variant>
        <vt:lpwstr/>
      </vt:variant>
      <vt:variant>
        <vt:i4>6488120</vt:i4>
      </vt:variant>
      <vt:variant>
        <vt:i4>171</vt:i4>
      </vt:variant>
      <vt:variant>
        <vt:i4>0</vt:i4>
      </vt:variant>
      <vt:variant>
        <vt:i4>5</vt:i4>
      </vt:variant>
      <vt:variant>
        <vt:lpwstr>http://www.ndti.org.uk/publications/ndti-publications/the-real-tenancy-test</vt:lpwstr>
      </vt:variant>
      <vt:variant>
        <vt:lpwstr/>
      </vt:variant>
      <vt:variant>
        <vt:i4>1900639</vt:i4>
      </vt:variant>
      <vt:variant>
        <vt:i4>168</vt:i4>
      </vt:variant>
      <vt:variant>
        <vt:i4>0</vt:i4>
      </vt:variant>
      <vt:variant>
        <vt:i4>5</vt:i4>
      </vt:variant>
      <vt:variant>
        <vt:lpwstr>http://knet/directorate/FSC policies/Forms/OP SDS Assessment.aspx</vt:lpwstr>
      </vt:variant>
      <vt:variant>
        <vt:lpwstr/>
      </vt:variant>
      <vt:variant>
        <vt:i4>851987</vt:i4>
      </vt:variant>
      <vt:variant>
        <vt:i4>165</vt:i4>
      </vt:variant>
      <vt:variant>
        <vt:i4>0</vt:i4>
      </vt:variant>
      <vt:variant>
        <vt:i4>5</vt:i4>
      </vt:variant>
      <vt:variant>
        <vt:lpwstr>http://knet/directorate/FSC policies/Adult Social Services Assessment Policy.pdf</vt:lpwstr>
      </vt:variant>
      <vt:variant>
        <vt:lpwstr/>
      </vt:variant>
      <vt:variant>
        <vt:i4>1048629</vt:i4>
      </vt:variant>
      <vt:variant>
        <vt:i4>158</vt:i4>
      </vt:variant>
      <vt:variant>
        <vt:i4>0</vt:i4>
      </vt:variant>
      <vt:variant>
        <vt:i4>5</vt:i4>
      </vt:variant>
      <vt:variant>
        <vt:lpwstr/>
      </vt:variant>
      <vt:variant>
        <vt:lpwstr>_Toc355707327</vt:lpwstr>
      </vt:variant>
      <vt:variant>
        <vt:i4>1048629</vt:i4>
      </vt:variant>
      <vt:variant>
        <vt:i4>152</vt:i4>
      </vt:variant>
      <vt:variant>
        <vt:i4>0</vt:i4>
      </vt:variant>
      <vt:variant>
        <vt:i4>5</vt:i4>
      </vt:variant>
      <vt:variant>
        <vt:lpwstr/>
      </vt:variant>
      <vt:variant>
        <vt:lpwstr>_Toc355707326</vt:lpwstr>
      </vt:variant>
      <vt:variant>
        <vt:i4>1048629</vt:i4>
      </vt:variant>
      <vt:variant>
        <vt:i4>146</vt:i4>
      </vt:variant>
      <vt:variant>
        <vt:i4>0</vt:i4>
      </vt:variant>
      <vt:variant>
        <vt:i4>5</vt:i4>
      </vt:variant>
      <vt:variant>
        <vt:lpwstr/>
      </vt:variant>
      <vt:variant>
        <vt:lpwstr>_Toc355707325</vt:lpwstr>
      </vt:variant>
      <vt:variant>
        <vt:i4>1048629</vt:i4>
      </vt:variant>
      <vt:variant>
        <vt:i4>140</vt:i4>
      </vt:variant>
      <vt:variant>
        <vt:i4>0</vt:i4>
      </vt:variant>
      <vt:variant>
        <vt:i4>5</vt:i4>
      </vt:variant>
      <vt:variant>
        <vt:lpwstr/>
      </vt:variant>
      <vt:variant>
        <vt:lpwstr>_Toc355707324</vt:lpwstr>
      </vt:variant>
      <vt:variant>
        <vt:i4>1048629</vt:i4>
      </vt:variant>
      <vt:variant>
        <vt:i4>134</vt:i4>
      </vt:variant>
      <vt:variant>
        <vt:i4>0</vt:i4>
      </vt:variant>
      <vt:variant>
        <vt:i4>5</vt:i4>
      </vt:variant>
      <vt:variant>
        <vt:lpwstr/>
      </vt:variant>
      <vt:variant>
        <vt:lpwstr>_Toc355707323</vt:lpwstr>
      </vt:variant>
      <vt:variant>
        <vt:i4>1048629</vt:i4>
      </vt:variant>
      <vt:variant>
        <vt:i4>128</vt:i4>
      </vt:variant>
      <vt:variant>
        <vt:i4>0</vt:i4>
      </vt:variant>
      <vt:variant>
        <vt:i4>5</vt:i4>
      </vt:variant>
      <vt:variant>
        <vt:lpwstr/>
      </vt:variant>
      <vt:variant>
        <vt:lpwstr>_Toc355707322</vt:lpwstr>
      </vt:variant>
      <vt:variant>
        <vt:i4>1048629</vt:i4>
      </vt:variant>
      <vt:variant>
        <vt:i4>122</vt:i4>
      </vt:variant>
      <vt:variant>
        <vt:i4>0</vt:i4>
      </vt:variant>
      <vt:variant>
        <vt:i4>5</vt:i4>
      </vt:variant>
      <vt:variant>
        <vt:lpwstr/>
      </vt:variant>
      <vt:variant>
        <vt:lpwstr>_Toc355707321</vt:lpwstr>
      </vt:variant>
      <vt:variant>
        <vt:i4>1048629</vt:i4>
      </vt:variant>
      <vt:variant>
        <vt:i4>116</vt:i4>
      </vt:variant>
      <vt:variant>
        <vt:i4>0</vt:i4>
      </vt:variant>
      <vt:variant>
        <vt:i4>5</vt:i4>
      </vt:variant>
      <vt:variant>
        <vt:lpwstr/>
      </vt:variant>
      <vt:variant>
        <vt:lpwstr>_Toc355707320</vt:lpwstr>
      </vt:variant>
      <vt:variant>
        <vt:i4>1245237</vt:i4>
      </vt:variant>
      <vt:variant>
        <vt:i4>110</vt:i4>
      </vt:variant>
      <vt:variant>
        <vt:i4>0</vt:i4>
      </vt:variant>
      <vt:variant>
        <vt:i4>5</vt:i4>
      </vt:variant>
      <vt:variant>
        <vt:lpwstr/>
      </vt:variant>
      <vt:variant>
        <vt:lpwstr>_Toc355707319</vt:lpwstr>
      </vt:variant>
      <vt:variant>
        <vt:i4>1245237</vt:i4>
      </vt:variant>
      <vt:variant>
        <vt:i4>104</vt:i4>
      </vt:variant>
      <vt:variant>
        <vt:i4>0</vt:i4>
      </vt:variant>
      <vt:variant>
        <vt:i4>5</vt:i4>
      </vt:variant>
      <vt:variant>
        <vt:lpwstr/>
      </vt:variant>
      <vt:variant>
        <vt:lpwstr>_Toc355707318</vt:lpwstr>
      </vt:variant>
      <vt:variant>
        <vt:i4>1245237</vt:i4>
      </vt:variant>
      <vt:variant>
        <vt:i4>98</vt:i4>
      </vt:variant>
      <vt:variant>
        <vt:i4>0</vt:i4>
      </vt:variant>
      <vt:variant>
        <vt:i4>5</vt:i4>
      </vt:variant>
      <vt:variant>
        <vt:lpwstr/>
      </vt:variant>
      <vt:variant>
        <vt:lpwstr>_Toc355707317</vt:lpwstr>
      </vt:variant>
      <vt:variant>
        <vt:i4>1245237</vt:i4>
      </vt:variant>
      <vt:variant>
        <vt:i4>92</vt:i4>
      </vt:variant>
      <vt:variant>
        <vt:i4>0</vt:i4>
      </vt:variant>
      <vt:variant>
        <vt:i4>5</vt:i4>
      </vt:variant>
      <vt:variant>
        <vt:lpwstr/>
      </vt:variant>
      <vt:variant>
        <vt:lpwstr>_Toc355707316</vt:lpwstr>
      </vt:variant>
      <vt:variant>
        <vt:i4>1245237</vt:i4>
      </vt:variant>
      <vt:variant>
        <vt:i4>86</vt:i4>
      </vt:variant>
      <vt:variant>
        <vt:i4>0</vt:i4>
      </vt:variant>
      <vt:variant>
        <vt:i4>5</vt:i4>
      </vt:variant>
      <vt:variant>
        <vt:lpwstr/>
      </vt:variant>
      <vt:variant>
        <vt:lpwstr>_Toc355707315</vt:lpwstr>
      </vt:variant>
      <vt:variant>
        <vt:i4>1245237</vt:i4>
      </vt:variant>
      <vt:variant>
        <vt:i4>80</vt:i4>
      </vt:variant>
      <vt:variant>
        <vt:i4>0</vt:i4>
      </vt:variant>
      <vt:variant>
        <vt:i4>5</vt:i4>
      </vt:variant>
      <vt:variant>
        <vt:lpwstr/>
      </vt:variant>
      <vt:variant>
        <vt:lpwstr>_Toc355707314</vt:lpwstr>
      </vt:variant>
      <vt:variant>
        <vt:i4>1245237</vt:i4>
      </vt:variant>
      <vt:variant>
        <vt:i4>74</vt:i4>
      </vt:variant>
      <vt:variant>
        <vt:i4>0</vt:i4>
      </vt:variant>
      <vt:variant>
        <vt:i4>5</vt:i4>
      </vt:variant>
      <vt:variant>
        <vt:lpwstr/>
      </vt:variant>
      <vt:variant>
        <vt:lpwstr>_Toc355707313</vt:lpwstr>
      </vt:variant>
      <vt:variant>
        <vt:i4>1245237</vt:i4>
      </vt:variant>
      <vt:variant>
        <vt:i4>68</vt:i4>
      </vt:variant>
      <vt:variant>
        <vt:i4>0</vt:i4>
      </vt:variant>
      <vt:variant>
        <vt:i4>5</vt:i4>
      </vt:variant>
      <vt:variant>
        <vt:lpwstr/>
      </vt:variant>
      <vt:variant>
        <vt:lpwstr>_Toc355707312</vt:lpwstr>
      </vt:variant>
      <vt:variant>
        <vt:i4>1245237</vt:i4>
      </vt:variant>
      <vt:variant>
        <vt:i4>62</vt:i4>
      </vt:variant>
      <vt:variant>
        <vt:i4>0</vt:i4>
      </vt:variant>
      <vt:variant>
        <vt:i4>5</vt:i4>
      </vt:variant>
      <vt:variant>
        <vt:lpwstr/>
      </vt:variant>
      <vt:variant>
        <vt:lpwstr>_Toc355707311</vt:lpwstr>
      </vt:variant>
      <vt:variant>
        <vt:i4>1245237</vt:i4>
      </vt:variant>
      <vt:variant>
        <vt:i4>56</vt:i4>
      </vt:variant>
      <vt:variant>
        <vt:i4>0</vt:i4>
      </vt:variant>
      <vt:variant>
        <vt:i4>5</vt:i4>
      </vt:variant>
      <vt:variant>
        <vt:lpwstr/>
      </vt:variant>
      <vt:variant>
        <vt:lpwstr>_Toc355707310</vt:lpwstr>
      </vt:variant>
      <vt:variant>
        <vt:i4>1179701</vt:i4>
      </vt:variant>
      <vt:variant>
        <vt:i4>50</vt:i4>
      </vt:variant>
      <vt:variant>
        <vt:i4>0</vt:i4>
      </vt:variant>
      <vt:variant>
        <vt:i4>5</vt:i4>
      </vt:variant>
      <vt:variant>
        <vt:lpwstr/>
      </vt:variant>
      <vt:variant>
        <vt:lpwstr>_Toc355707309</vt:lpwstr>
      </vt:variant>
      <vt:variant>
        <vt:i4>1179701</vt:i4>
      </vt:variant>
      <vt:variant>
        <vt:i4>44</vt:i4>
      </vt:variant>
      <vt:variant>
        <vt:i4>0</vt:i4>
      </vt:variant>
      <vt:variant>
        <vt:i4>5</vt:i4>
      </vt:variant>
      <vt:variant>
        <vt:lpwstr/>
      </vt:variant>
      <vt:variant>
        <vt:lpwstr>_Toc355707308</vt:lpwstr>
      </vt:variant>
      <vt:variant>
        <vt:i4>1179701</vt:i4>
      </vt:variant>
      <vt:variant>
        <vt:i4>38</vt:i4>
      </vt:variant>
      <vt:variant>
        <vt:i4>0</vt:i4>
      </vt:variant>
      <vt:variant>
        <vt:i4>5</vt:i4>
      </vt:variant>
      <vt:variant>
        <vt:lpwstr/>
      </vt:variant>
      <vt:variant>
        <vt:lpwstr>_Toc355707307</vt:lpwstr>
      </vt:variant>
      <vt:variant>
        <vt:i4>1179701</vt:i4>
      </vt:variant>
      <vt:variant>
        <vt:i4>32</vt:i4>
      </vt:variant>
      <vt:variant>
        <vt:i4>0</vt:i4>
      </vt:variant>
      <vt:variant>
        <vt:i4>5</vt:i4>
      </vt:variant>
      <vt:variant>
        <vt:lpwstr/>
      </vt:variant>
      <vt:variant>
        <vt:lpwstr>_Toc355707306</vt:lpwstr>
      </vt:variant>
      <vt:variant>
        <vt:i4>1179701</vt:i4>
      </vt:variant>
      <vt:variant>
        <vt:i4>26</vt:i4>
      </vt:variant>
      <vt:variant>
        <vt:i4>0</vt:i4>
      </vt:variant>
      <vt:variant>
        <vt:i4>5</vt:i4>
      </vt:variant>
      <vt:variant>
        <vt:lpwstr/>
      </vt:variant>
      <vt:variant>
        <vt:lpwstr>_Toc355707305</vt:lpwstr>
      </vt:variant>
      <vt:variant>
        <vt:i4>1179701</vt:i4>
      </vt:variant>
      <vt:variant>
        <vt:i4>20</vt:i4>
      </vt:variant>
      <vt:variant>
        <vt:i4>0</vt:i4>
      </vt:variant>
      <vt:variant>
        <vt:i4>5</vt:i4>
      </vt:variant>
      <vt:variant>
        <vt:lpwstr/>
      </vt:variant>
      <vt:variant>
        <vt:lpwstr>_Toc355707304</vt:lpwstr>
      </vt:variant>
      <vt:variant>
        <vt:i4>1179701</vt:i4>
      </vt:variant>
      <vt:variant>
        <vt:i4>14</vt:i4>
      </vt:variant>
      <vt:variant>
        <vt:i4>0</vt:i4>
      </vt:variant>
      <vt:variant>
        <vt:i4>5</vt:i4>
      </vt:variant>
      <vt:variant>
        <vt:lpwstr/>
      </vt:variant>
      <vt:variant>
        <vt:lpwstr>_Toc355707303</vt:lpwstr>
      </vt:variant>
      <vt:variant>
        <vt:i4>1179701</vt:i4>
      </vt:variant>
      <vt:variant>
        <vt:i4>8</vt:i4>
      </vt:variant>
      <vt:variant>
        <vt:i4>0</vt:i4>
      </vt:variant>
      <vt:variant>
        <vt:i4>5</vt:i4>
      </vt:variant>
      <vt:variant>
        <vt:lpwstr/>
      </vt:variant>
      <vt:variant>
        <vt:lpwstr>_Toc355707302</vt:lpwstr>
      </vt:variant>
      <vt:variant>
        <vt:i4>1179701</vt:i4>
      </vt:variant>
      <vt:variant>
        <vt:i4>2</vt:i4>
      </vt:variant>
      <vt:variant>
        <vt:i4>0</vt:i4>
      </vt:variant>
      <vt:variant>
        <vt:i4>5</vt:i4>
      </vt:variant>
      <vt:variant>
        <vt:lpwstr/>
      </vt:variant>
      <vt:variant>
        <vt:lpwstr>_Toc355707301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and Support LOGO to be added</dc:title>
  <dc:creator>Claire Hall</dc:creator>
  <cp:lastModifiedBy>Marie Woolston</cp:lastModifiedBy>
  <cp:revision>2</cp:revision>
  <cp:lastPrinted>2017-10-26T10:59:00Z</cp:lastPrinted>
  <dcterms:created xsi:type="dcterms:W3CDTF">2018-12-04T11:25:00Z</dcterms:created>
  <dcterms:modified xsi:type="dcterms:W3CDTF">2018-12-04T11:25:00Z</dcterms:modified>
</cp:coreProperties>
</file>